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6F" w:rsidRPr="0082795C" w:rsidRDefault="008E096F" w:rsidP="00973B20">
      <w:pPr>
        <w:tabs>
          <w:tab w:val="center" w:pos="4680"/>
        </w:tabs>
        <w:jc w:val="center"/>
        <w:rPr>
          <w:b/>
        </w:rPr>
      </w:pPr>
      <w:r w:rsidRPr="0082795C">
        <w:rPr>
          <w:b/>
        </w:rPr>
        <w:t>UNITED STATES BANKRUPTCY COURT</w:t>
      </w:r>
    </w:p>
    <w:p w:rsidR="008E096F" w:rsidRPr="0082795C" w:rsidRDefault="008E096F" w:rsidP="00973B20">
      <w:pPr>
        <w:tabs>
          <w:tab w:val="center" w:pos="0"/>
        </w:tabs>
        <w:jc w:val="center"/>
        <w:rPr>
          <w:b/>
        </w:rPr>
      </w:pPr>
      <w:r w:rsidRPr="0082795C">
        <w:rPr>
          <w:b/>
        </w:rPr>
        <w:t>DISTRICT OF VERMONT</w:t>
      </w:r>
    </w:p>
    <w:p w:rsidR="004D400E" w:rsidRDefault="004D400E" w:rsidP="004D400E">
      <w:pPr>
        <w:ind w:left="5760" w:hanging="5760"/>
        <w:jc w:val="both"/>
        <w:rPr>
          <w:b/>
          <w:bCs/>
          <w:szCs w:val="22"/>
        </w:rPr>
      </w:pPr>
      <w:bookmarkStart w:id="0" w:name="_GoBack"/>
      <w:bookmarkEnd w:id="0"/>
    </w:p>
    <w:p w:rsidR="00546A02" w:rsidRDefault="00546A02" w:rsidP="004D400E">
      <w:pPr>
        <w:ind w:left="5760" w:hanging="5760"/>
        <w:jc w:val="both"/>
        <w:rPr>
          <w:b/>
          <w:bCs/>
          <w:szCs w:val="22"/>
        </w:rPr>
      </w:pPr>
    </w:p>
    <w:p w:rsidR="008B07D6" w:rsidRDefault="008B07D6" w:rsidP="004D400E">
      <w:pPr>
        <w:ind w:left="5760" w:hanging="5760"/>
        <w:jc w:val="both"/>
        <w:rPr>
          <w:b/>
          <w:bCs/>
          <w:szCs w:val="22"/>
        </w:rPr>
      </w:pPr>
    </w:p>
    <w:p w:rsidR="00546A02" w:rsidRDefault="00546A02" w:rsidP="004D400E">
      <w:pPr>
        <w:ind w:left="5760" w:hanging="5760"/>
        <w:jc w:val="both"/>
        <w:rPr>
          <w:b/>
          <w:bCs/>
          <w:szCs w:val="22"/>
        </w:rPr>
      </w:pPr>
    </w:p>
    <w:p w:rsidR="00546A02" w:rsidRDefault="00546A02" w:rsidP="004D400E">
      <w:pPr>
        <w:ind w:left="5760" w:hanging="5760"/>
        <w:jc w:val="both"/>
        <w:rPr>
          <w:b/>
          <w:bCs/>
          <w:szCs w:val="22"/>
        </w:rPr>
      </w:pPr>
    </w:p>
    <w:p w:rsidR="00684B97" w:rsidRPr="00684B97" w:rsidRDefault="00684B97" w:rsidP="00684B97">
      <w:pPr>
        <w:rPr>
          <w:b/>
        </w:rPr>
      </w:pPr>
      <w:r w:rsidRPr="00684B97">
        <w:rPr>
          <w:b/>
        </w:rPr>
        <w:t>_______________________</w:t>
      </w:r>
      <w:r w:rsidR="0026154A">
        <w:rPr>
          <w:b/>
        </w:rPr>
        <w:t>_______</w:t>
      </w:r>
      <w:r w:rsidRPr="00684B97">
        <w:rPr>
          <w:b/>
        </w:rPr>
        <w:t>___</w:t>
      </w:r>
    </w:p>
    <w:p w:rsidR="00684B97" w:rsidRPr="00684B97" w:rsidRDefault="00684B97" w:rsidP="00684B97">
      <w:r w:rsidRPr="00684B97">
        <w:t>In re:</w:t>
      </w:r>
    </w:p>
    <w:p w:rsidR="00684B97" w:rsidRPr="00684B97" w:rsidRDefault="00684B97" w:rsidP="00684B97">
      <w:pPr>
        <w:rPr>
          <w:b/>
        </w:rPr>
      </w:pPr>
      <w:r w:rsidRPr="00684B97">
        <w:rPr>
          <w:b/>
        </w:rPr>
        <w:t xml:space="preserve">            ___________________,</w:t>
      </w:r>
      <w:r w:rsidRPr="00684B97">
        <w:rPr>
          <w:b/>
        </w:rPr>
        <w:tab/>
      </w:r>
      <w:r w:rsidRPr="00684B97">
        <w:rPr>
          <w:b/>
        </w:rPr>
        <w:tab/>
      </w:r>
      <w:r w:rsidRPr="00684B97">
        <w:rPr>
          <w:b/>
        </w:rPr>
        <w:tab/>
      </w:r>
      <w:r w:rsidRPr="00684B97">
        <w:rPr>
          <w:b/>
        </w:rPr>
        <w:tab/>
      </w:r>
      <w:r w:rsidRPr="00684B97">
        <w:rPr>
          <w:b/>
        </w:rPr>
        <w:tab/>
        <w:t>Chapter _______</w:t>
      </w:r>
    </w:p>
    <w:p w:rsidR="00684B97" w:rsidRPr="00684B97" w:rsidRDefault="00684B97" w:rsidP="00684B97">
      <w:pPr>
        <w:ind w:firstLine="720"/>
      </w:pPr>
      <w:r w:rsidRPr="00684B97">
        <w:rPr>
          <w:b/>
        </w:rPr>
        <w:tab/>
      </w:r>
      <w:r w:rsidRPr="00684B97">
        <w:rPr>
          <w:b/>
        </w:rPr>
        <w:tab/>
        <w:t>Debtor(s).</w:t>
      </w:r>
      <w:r w:rsidRPr="00684B97">
        <w:rPr>
          <w:b/>
        </w:rPr>
        <w:tab/>
      </w:r>
      <w:r w:rsidRPr="00684B97">
        <w:rPr>
          <w:b/>
        </w:rPr>
        <w:tab/>
      </w:r>
      <w:r w:rsidRPr="00684B97">
        <w:rPr>
          <w:b/>
        </w:rPr>
        <w:tab/>
      </w:r>
      <w:r w:rsidRPr="00684B97">
        <w:rPr>
          <w:b/>
        </w:rPr>
        <w:tab/>
      </w:r>
      <w:r w:rsidRPr="00684B97">
        <w:rPr>
          <w:b/>
        </w:rPr>
        <w:tab/>
        <w:t>Case # ________</w:t>
      </w:r>
    </w:p>
    <w:p w:rsidR="00684B97" w:rsidRPr="00684B97" w:rsidRDefault="00726533" w:rsidP="00684B97">
      <w:r>
        <w:t>_____</w:t>
      </w:r>
      <w:r w:rsidR="00684B97" w:rsidRPr="00684B97">
        <w:t>____________________________</w:t>
      </w:r>
    </w:p>
    <w:p w:rsidR="00684B97" w:rsidRPr="00684B97" w:rsidRDefault="00684B97" w:rsidP="00684B97">
      <w:pPr>
        <w:widowControl/>
        <w:rPr>
          <w:b/>
        </w:rPr>
      </w:pPr>
      <w:r w:rsidRPr="00684B97">
        <w:rPr>
          <w:b/>
        </w:rPr>
        <w:t>[</w:t>
      </w:r>
      <w:r w:rsidRPr="00684B97">
        <w:rPr>
          <w:i/>
        </w:rPr>
        <w:t>Plaintiff’s Name</w:t>
      </w:r>
      <w:r w:rsidRPr="00684B97">
        <w:rPr>
          <w:b/>
        </w:rPr>
        <w:t>],</w:t>
      </w:r>
    </w:p>
    <w:p w:rsidR="00684B97" w:rsidRPr="00684B97" w:rsidRDefault="00684B97" w:rsidP="00684B97">
      <w:pPr>
        <w:widowControl/>
        <w:ind w:firstLine="1440"/>
      </w:pPr>
      <w:r w:rsidRPr="00684B97">
        <w:rPr>
          <w:b/>
        </w:rPr>
        <w:t>Plaintiff</w:t>
      </w:r>
      <w:r w:rsidRPr="00684B97">
        <w:t>,</w:t>
      </w:r>
      <w:r w:rsidRPr="00684B97">
        <w:tab/>
      </w:r>
      <w:r w:rsidRPr="00684B97">
        <w:tab/>
      </w:r>
      <w:r w:rsidRPr="00684B97">
        <w:tab/>
      </w:r>
      <w:r w:rsidRPr="00684B97">
        <w:tab/>
      </w:r>
      <w:r w:rsidRPr="00684B97">
        <w:tab/>
      </w:r>
      <w:r w:rsidRPr="00684B97">
        <w:tab/>
      </w:r>
      <w:r w:rsidRPr="00684B97">
        <w:rPr>
          <w:b/>
        </w:rPr>
        <w:t>Adversary Proceeding</w:t>
      </w:r>
    </w:p>
    <w:p w:rsidR="00684B97" w:rsidRPr="00684B97" w:rsidRDefault="00684B97" w:rsidP="00684B97">
      <w:pPr>
        <w:ind w:left="720" w:firstLine="720"/>
        <w:rPr>
          <w:b/>
        </w:rPr>
      </w:pPr>
      <w:r w:rsidRPr="00684B97">
        <w:rPr>
          <w:b/>
        </w:rPr>
        <w:t>v.</w:t>
      </w:r>
      <w:r w:rsidRPr="00684B97">
        <w:tab/>
      </w:r>
      <w:r w:rsidRPr="00684B97">
        <w:tab/>
      </w:r>
      <w:r w:rsidRPr="00684B97">
        <w:tab/>
      </w:r>
      <w:r w:rsidRPr="00684B97">
        <w:tab/>
      </w:r>
      <w:r w:rsidRPr="00684B97">
        <w:tab/>
      </w:r>
      <w:r w:rsidRPr="00684B97">
        <w:tab/>
      </w:r>
      <w:r w:rsidRPr="00684B97">
        <w:tab/>
        <w:t># _____________</w:t>
      </w:r>
    </w:p>
    <w:p w:rsidR="00684B97" w:rsidRPr="00684B97" w:rsidRDefault="00684B97" w:rsidP="00684B97">
      <w:pPr>
        <w:widowControl/>
        <w:tabs>
          <w:tab w:val="left" w:pos="-1440"/>
        </w:tabs>
        <w:ind w:left="6480" w:hanging="6480"/>
        <w:rPr>
          <w:b/>
        </w:rPr>
      </w:pPr>
      <w:r w:rsidRPr="00684B97">
        <w:rPr>
          <w:b/>
        </w:rPr>
        <w:t>[</w:t>
      </w:r>
      <w:r w:rsidRPr="00684B97">
        <w:rPr>
          <w:i/>
        </w:rPr>
        <w:t>Defendant’s Name</w:t>
      </w:r>
      <w:r w:rsidRPr="00684B97">
        <w:rPr>
          <w:b/>
        </w:rPr>
        <w:t>].</w:t>
      </w:r>
    </w:p>
    <w:p w:rsidR="00684B97" w:rsidRPr="00684B97" w:rsidRDefault="00684B97" w:rsidP="00684B97">
      <w:pPr>
        <w:widowControl/>
        <w:ind w:firstLine="1440"/>
        <w:rPr>
          <w:b/>
        </w:rPr>
      </w:pPr>
      <w:r w:rsidRPr="00684B97">
        <w:rPr>
          <w:b/>
        </w:rPr>
        <w:t>Defendant.</w:t>
      </w:r>
    </w:p>
    <w:p w:rsidR="00684B97" w:rsidRPr="00684B97" w:rsidRDefault="00684B97" w:rsidP="00684B97">
      <w:pPr>
        <w:widowControl/>
      </w:pPr>
      <w:r w:rsidRPr="00684B97">
        <w:t>__________________________________</w:t>
      </w:r>
    </w:p>
    <w:p w:rsidR="004D400E" w:rsidRPr="007C043D" w:rsidRDefault="004D400E" w:rsidP="004D400E">
      <w:pPr>
        <w:widowControl/>
        <w:rPr>
          <w:sz w:val="22"/>
          <w:szCs w:val="22"/>
        </w:rPr>
      </w:pPr>
    </w:p>
    <w:p w:rsidR="005B7EC9" w:rsidRPr="00E37F20" w:rsidRDefault="00FD7359" w:rsidP="00973B20">
      <w:pPr>
        <w:spacing w:after="120"/>
        <w:jc w:val="center"/>
        <w:rPr>
          <w:b/>
          <w:smallCaps/>
        </w:rPr>
      </w:pPr>
      <w:r w:rsidRPr="00E37F20">
        <w:rPr>
          <w:b/>
          <w:smallCaps/>
        </w:rPr>
        <w:t>J</w:t>
      </w:r>
      <w:r w:rsidR="00E37F20" w:rsidRPr="00E37F20">
        <w:rPr>
          <w:b/>
          <w:smallCaps/>
        </w:rPr>
        <w:t>ointly Proposed Scheduling Order</w:t>
      </w:r>
    </w:p>
    <w:p w:rsidR="005B7EC9" w:rsidRDefault="00DC696E" w:rsidP="00973B20">
      <w:pPr>
        <w:numPr>
          <w:ilvl w:val="0"/>
          <w:numId w:val="2"/>
        </w:numPr>
        <w:ind w:hanging="720"/>
      </w:pPr>
      <w:r>
        <w:t xml:space="preserve">Pursuant to Fed. R. Civ. P. 26(f), made applicable by Fed. R. Bankr. P. 7026(f), a meeting </w:t>
      </w:r>
      <w:r w:rsidR="00AD7F5F">
        <w:t xml:space="preserve">of the parties to this proceeding </w:t>
      </w:r>
      <w:proofErr w:type="gramStart"/>
      <w:r>
        <w:t>was held</w:t>
      </w:r>
      <w:proofErr w:type="gramEnd"/>
      <w:r>
        <w:t xml:space="preserve"> on </w:t>
      </w:r>
      <w:r w:rsidR="00973B20">
        <w:rPr>
          <w:i/>
        </w:rPr>
        <w:t>[date]</w:t>
      </w:r>
      <w:r>
        <w:t>.</w:t>
      </w:r>
      <w:r w:rsidR="00BE5E40">
        <w:t xml:space="preserve"> </w:t>
      </w:r>
      <w:r>
        <w:t>The participants were:</w:t>
      </w:r>
    </w:p>
    <w:p w:rsidR="00E87A2D" w:rsidRDefault="00E87A2D" w:rsidP="00973B20"/>
    <w:p w:rsidR="00DC696E" w:rsidRDefault="00E87A2D" w:rsidP="002F660D">
      <w:pPr>
        <w:ind w:firstLine="720"/>
      </w:pPr>
      <w:r>
        <w:t xml:space="preserve">_____________________________ </w:t>
      </w:r>
      <w:proofErr w:type="gramStart"/>
      <w:r>
        <w:t>for</w:t>
      </w:r>
      <w:proofErr w:type="gramEnd"/>
      <w:r>
        <w:t xml:space="preserve"> plaintiff</w:t>
      </w:r>
      <w:r>
        <w:tab/>
        <w:t>_____________________________</w:t>
      </w:r>
    </w:p>
    <w:p w:rsidR="00E87A2D" w:rsidRDefault="003B7048" w:rsidP="002F660D">
      <w:pPr>
        <w:ind w:firstLine="720"/>
      </w:pPr>
      <w:r>
        <w:t>[</w:t>
      </w:r>
      <w:proofErr w:type="gramStart"/>
      <w:r w:rsidR="00684B97" w:rsidRPr="003B7048">
        <w:rPr>
          <w:i/>
        </w:rPr>
        <w:t>n</w:t>
      </w:r>
      <w:r w:rsidR="00E87A2D" w:rsidRPr="003B7048">
        <w:rPr>
          <w:i/>
        </w:rPr>
        <w:t>ame</w:t>
      </w:r>
      <w:proofErr w:type="gramEnd"/>
      <w:r w:rsidR="00E87A2D" w:rsidRPr="003B7048">
        <w:rPr>
          <w:i/>
        </w:rPr>
        <w:t xml:space="preserve"> of </w:t>
      </w:r>
      <w:r w:rsidR="00684B97" w:rsidRPr="003B7048">
        <w:rPr>
          <w:i/>
        </w:rPr>
        <w:t>a</w:t>
      </w:r>
      <w:r w:rsidR="00E87A2D" w:rsidRPr="003B7048">
        <w:rPr>
          <w:i/>
        </w:rPr>
        <w:t>ttorney</w:t>
      </w:r>
      <w:r>
        <w:t>]</w:t>
      </w:r>
      <w:r w:rsidR="00E87A2D">
        <w:tab/>
      </w:r>
      <w:r w:rsidR="00E87A2D">
        <w:tab/>
      </w:r>
      <w:r w:rsidR="00E87A2D">
        <w:tab/>
      </w:r>
      <w:r w:rsidR="00E87A2D">
        <w:tab/>
      </w:r>
      <w:r w:rsidR="00E87A2D">
        <w:tab/>
      </w:r>
      <w:r>
        <w:t>[</w:t>
      </w:r>
      <w:proofErr w:type="gramStart"/>
      <w:r w:rsidR="0026154A" w:rsidRPr="003B7048">
        <w:rPr>
          <w:i/>
        </w:rPr>
        <w:t>n</w:t>
      </w:r>
      <w:r w:rsidR="00E87A2D" w:rsidRPr="003B7048">
        <w:rPr>
          <w:i/>
        </w:rPr>
        <w:t>ame</w:t>
      </w:r>
      <w:proofErr w:type="gramEnd"/>
      <w:r w:rsidR="00E87A2D" w:rsidRPr="003B7048">
        <w:rPr>
          <w:i/>
        </w:rPr>
        <w:t xml:space="preserve"> of </w:t>
      </w:r>
      <w:r w:rsidR="0026154A" w:rsidRPr="003B7048">
        <w:rPr>
          <w:i/>
        </w:rPr>
        <w:t>p</w:t>
      </w:r>
      <w:r w:rsidR="00E87A2D" w:rsidRPr="003B7048">
        <w:rPr>
          <w:i/>
        </w:rPr>
        <w:t>arty</w:t>
      </w:r>
      <w:r>
        <w:t>]</w:t>
      </w:r>
    </w:p>
    <w:p w:rsidR="00E87A2D" w:rsidRDefault="001917E7" w:rsidP="00973B20">
      <w:r>
        <w:tab/>
      </w:r>
      <w:r>
        <w:tab/>
      </w:r>
    </w:p>
    <w:p w:rsidR="00E87A2D" w:rsidRDefault="00E87A2D" w:rsidP="002F660D">
      <w:pPr>
        <w:ind w:firstLine="720"/>
      </w:pPr>
      <w:r>
        <w:t xml:space="preserve">_____________________________ </w:t>
      </w:r>
      <w:proofErr w:type="gramStart"/>
      <w:r>
        <w:t>for</w:t>
      </w:r>
      <w:proofErr w:type="gramEnd"/>
      <w:r>
        <w:t xml:space="preserve"> defendant</w:t>
      </w:r>
      <w:r>
        <w:tab/>
        <w:t>_____________________________</w:t>
      </w:r>
    </w:p>
    <w:p w:rsidR="00E87A2D" w:rsidRDefault="003B7048" w:rsidP="002F660D">
      <w:pPr>
        <w:ind w:firstLine="720"/>
      </w:pPr>
      <w:r>
        <w:t>[</w:t>
      </w:r>
      <w:proofErr w:type="gramStart"/>
      <w:r w:rsidR="0026154A" w:rsidRPr="003B7048">
        <w:rPr>
          <w:i/>
        </w:rPr>
        <w:t>n</w:t>
      </w:r>
      <w:r w:rsidR="00E87A2D" w:rsidRPr="003B7048">
        <w:rPr>
          <w:i/>
        </w:rPr>
        <w:t>ame</w:t>
      </w:r>
      <w:proofErr w:type="gramEnd"/>
      <w:r w:rsidR="00E87A2D" w:rsidRPr="003B7048">
        <w:rPr>
          <w:i/>
        </w:rPr>
        <w:t xml:space="preserve"> of </w:t>
      </w:r>
      <w:r w:rsidR="0026154A" w:rsidRPr="003B7048">
        <w:rPr>
          <w:i/>
        </w:rPr>
        <w:t>a</w:t>
      </w:r>
      <w:r w:rsidR="00E87A2D" w:rsidRPr="003B7048">
        <w:rPr>
          <w:i/>
        </w:rPr>
        <w:t>ttorney</w:t>
      </w:r>
      <w:r>
        <w:t>]</w:t>
      </w:r>
      <w:r w:rsidR="00E87A2D">
        <w:tab/>
      </w:r>
      <w:r w:rsidR="00E87A2D">
        <w:tab/>
      </w:r>
      <w:r w:rsidR="00E87A2D">
        <w:tab/>
      </w:r>
      <w:r w:rsidR="00E87A2D">
        <w:tab/>
      </w:r>
      <w:r w:rsidR="00E87A2D">
        <w:tab/>
      </w:r>
      <w:r>
        <w:t>[</w:t>
      </w:r>
      <w:proofErr w:type="gramStart"/>
      <w:r w:rsidR="0026154A" w:rsidRPr="003B7048">
        <w:rPr>
          <w:i/>
        </w:rPr>
        <w:t>n</w:t>
      </w:r>
      <w:r w:rsidR="00E87A2D" w:rsidRPr="003B7048">
        <w:rPr>
          <w:i/>
        </w:rPr>
        <w:t>ame</w:t>
      </w:r>
      <w:proofErr w:type="gramEnd"/>
      <w:r w:rsidR="00E87A2D" w:rsidRPr="003B7048">
        <w:rPr>
          <w:i/>
        </w:rPr>
        <w:t xml:space="preserve"> of </w:t>
      </w:r>
      <w:r w:rsidR="0026154A" w:rsidRPr="003B7048">
        <w:rPr>
          <w:i/>
        </w:rPr>
        <w:t>p</w:t>
      </w:r>
      <w:r w:rsidR="00E87A2D" w:rsidRPr="003B7048">
        <w:rPr>
          <w:i/>
        </w:rPr>
        <w:t>arty</w:t>
      </w:r>
      <w:r>
        <w:t>]</w:t>
      </w:r>
    </w:p>
    <w:p w:rsidR="00E87A2D" w:rsidRDefault="00E87A2D" w:rsidP="00973B20"/>
    <w:p w:rsidR="00E87A2D" w:rsidRDefault="00E87A2D" w:rsidP="007048E9">
      <w:pPr>
        <w:numPr>
          <w:ilvl w:val="0"/>
          <w:numId w:val="2"/>
        </w:numPr>
        <w:spacing w:after="120"/>
        <w:ind w:hanging="720"/>
      </w:pPr>
      <w:r>
        <w:t>It is agreed that the above-captioned adversary proceeding is (choose one):</w:t>
      </w:r>
    </w:p>
    <w:p w:rsidR="00E87A2D" w:rsidRDefault="00726533" w:rsidP="001930A0">
      <w:pPr>
        <w:spacing w:after="120"/>
        <w:ind w:left="1440" w:hanging="720"/>
      </w:pPr>
      <w:r>
        <w:t>___</w:t>
      </w:r>
      <w:r>
        <w:tab/>
      </w:r>
      <w:proofErr w:type="gramStart"/>
      <w:r w:rsidR="00794AA1">
        <w:t>a</w:t>
      </w:r>
      <w:proofErr w:type="gramEnd"/>
      <w:r w:rsidR="00794AA1">
        <w:t xml:space="preserve"> </w:t>
      </w:r>
      <w:r w:rsidR="006939EF">
        <w:t>core proceeding</w:t>
      </w:r>
      <w:r w:rsidR="000A410F">
        <w:t xml:space="preserve"> pursuant to </w:t>
      </w:r>
      <w:r w:rsidR="006939EF">
        <w:t>28 U.S.C. § 157(b)(2)</w:t>
      </w:r>
      <w:r w:rsidR="00794AA1">
        <w:t>, over which this Court has constitutional authority to enter a final judgment;</w:t>
      </w:r>
      <w:r w:rsidR="0058337E">
        <w:t xml:space="preserve"> or</w:t>
      </w:r>
    </w:p>
    <w:p w:rsidR="006939EF" w:rsidRDefault="00726533" w:rsidP="001930A0">
      <w:pPr>
        <w:spacing w:after="120"/>
        <w:ind w:left="1440" w:hanging="720"/>
      </w:pPr>
      <w:r>
        <w:t>___</w:t>
      </w:r>
      <w:r>
        <w:tab/>
      </w:r>
      <w:r w:rsidR="00794AA1">
        <w:t xml:space="preserve">a </w:t>
      </w:r>
      <w:r w:rsidR="004A2C0F">
        <w:t>p</w:t>
      </w:r>
      <w:r w:rsidR="006939EF">
        <w:t xml:space="preserve">roceeding related to a case under Title 11 as to which all the parties have consented to the entry of </w:t>
      </w:r>
      <w:r w:rsidR="00C06255">
        <w:t>final orders or judgment</w:t>
      </w:r>
      <w:r w:rsidR="006939EF">
        <w:t xml:space="preserve"> by </w:t>
      </w:r>
      <w:r w:rsidR="00C06255">
        <w:t>th</w:t>
      </w:r>
      <w:r w:rsidR="00794AA1">
        <w:t xml:space="preserve">is </w:t>
      </w:r>
      <w:r w:rsidR="00C06255">
        <w:t>Court</w:t>
      </w:r>
      <w:r w:rsidR="000A410F">
        <w:t>, pursuant to</w:t>
      </w:r>
      <w:r w:rsidR="00231CB6">
        <w:t xml:space="preserve"> 28 U.S.C. § 157(c)(2)</w:t>
      </w:r>
      <w:r w:rsidR="00794AA1">
        <w:t>;</w:t>
      </w:r>
      <w:r w:rsidR="0058337E">
        <w:t xml:space="preserve"> or</w:t>
      </w:r>
      <w:r w:rsidR="006939EF">
        <w:t xml:space="preserve">  </w:t>
      </w:r>
    </w:p>
    <w:p w:rsidR="003B212A" w:rsidRDefault="00726533" w:rsidP="001930A0">
      <w:pPr>
        <w:spacing w:after="120"/>
        <w:ind w:left="1350" w:hanging="630"/>
      </w:pPr>
      <w:r>
        <w:t>___</w:t>
      </w:r>
      <w:r>
        <w:tab/>
      </w:r>
      <w:r w:rsidR="00794AA1">
        <w:t xml:space="preserve">a </w:t>
      </w:r>
      <w:r w:rsidR="003B212A">
        <w:t>p</w:t>
      </w:r>
      <w:r w:rsidR="004A2C0F">
        <w:t xml:space="preserve">roceeding related to a case under Title 11 as to which all the parties have not consented </w:t>
      </w:r>
      <w:r>
        <w:t xml:space="preserve">  </w:t>
      </w:r>
      <w:r w:rsidR="004A2C0F">
        <w:t>t</w:t>
      </w:r>
      <w:r w:rsidR="007264DC">
        <w:t xml:space="preserve">o the entry of </w:t>
      </w:r>
      <w:r w:rsidR="00C06255">
        <w:t xml:space="preserve">final </w:t>
      </w:r>
      <w:r w:rsidR="007264DC">
        <w:t xml:space="preserve">orders </w:t>
      </w:r>
      <w:r w:rsidR="003B212A">
        <w:t>or judgment by th</w:t>
      </w:r>
      <w:r w:rsidR="00794AA1">
        <w:t>is</w:t>
      </w:r>
      <w:r w:rsidR="003B212A">
        <w:t xml:space="preserve"> Court</w:t>
      </w:r>
      <w:r w:rsidR="003C684A">
        <w:t xml:space="preserve">, </w:t>
      </w:r>
      <w:r w:rsidR="000A410F">
        <w:t>pursuant to</w:t>
      </w:r>
      <w:r w:rsidR="00231CB6">
        <w:t xml:space="preserve"> 28 U.S.C. § 157(c)(2)</w:t>
      </w:r>
      <w:r w:rsidR="0058337E">
        <w:t>; or</w:t>
      </w:r>
    </w:p>
    <w:p w:rsidR="00983EA5" w:rsidRDefault="00726533" w:rsidP="001930A0">
      <w:pPr>
        <w:spacing w:after="120"/>
        <w:ind w:left="1440" w:hanging="720"/>
      </w:pPr>
      <w:r>
        <w:t>___</w:t>
      </w:r>
      <w:r>
        <w:tab/>
      </w:r>
      <w:proofErr w:type="gramStart"/>
      <w:r w:rsidR="00794AA1">
        <w:t>a</w:t>
      </w:r>
      <w:proofErr w:type="gramEnd"/>
      <w:r w:rsidR="00794AA1">
        <w:t xml:space="preserve"> core proceeding, pursuant to </w:t>
      </w:r>
      <w:r w:rsidR="004B6B51">
        <w:t xml:space="preserve">28 </w:t>
      </w:r>
      <w:r w:rsidR="00794AA1">
        <w:t xml:space="preserve">U.S.C. § 157(c)(2), </w:t>
      </w:r>
      <w:r w:rsidR="002F660D">
        <w:t xml:space="preserve">but is one </w:t>
      </w:r>
      <w:r w:rsidR="001B40E8">
        <w:t>over</w:t>
      </w:r>
      <w:r w:rsidR="002F660D">
        <w:t xml:space="preserve"> which,</w:t>
      </w:r>
      <w:r w:rsidR="0058337E">
        <w:t xml:space="preserve"> </w:t>
      </w:r>
      <w:r w:rsidR="00794AA1">
        <w:t xml:space="preserve">pursuant to </w:t>
      </w:r>
      <w:r w:rsidR="00794AA1" w:rsidRPr="00983EA5">
        <w:rPr>
          <w:u w:val="single"/>
        </w:rPr>
        <w:t>Stern v. Marshall</w:t>
      </w:r>
      <w:r w:rsidR="00794AA1">
        <w:t xml:space="preserve">, </w:t>
      </w:r>
      <w:r w:rsidR="00B270E2">
        <w:t>1325 S. Ct. 56 (2011)</w:t>
      </w:r>
      <w:r w:rsidR="002F660D">
        <w:t>,</w:t>
      </w:r>
      <w:r w:rsidR="00B270E2">
        <w:t xml:space="preserve"> </w:t>
      </w:r>
      <w:r w:rsidR="00794AA1">
        <w:t>this Court lacks constitutional authority to enter a final judgment</w:t>
      </w:r>
      <w:r w:rsidR="0058337E">
        <w:t>, and, either:</w:t>
      </w:r>
    </w:p>
    <w:p w:rsidR="00983EA5" w:rsidRDefault="00726533" w:rsidP="00726533">
      <w:pPr>
        <w:spacing w:after="120"/>
        <w:ind w:left="1440"/>
      </w:pPr>
      <w:r>
        <w:t>___</w:t>
      </w:r>
      <w:r>
        <w:tab/>
      </w:r>
      <w:proofErr w:type="gramStart"/>
      <w:r w:rsidR="0058337E">
        <w:t>the</w:t>
      </w:r>
      <w:proofErr w:type="gramEnd"/>
      <w:r w:rsidR="0058337E">
        <w:t xml:space="preserve"> parties consent to this Court’s entry of a final order, or </w:t>
      </w:r>
    </w:p>
    <w:p w:rsidR="005C72A0" w:rsidRDefault="00726533" w:rsidP="00726533">
      <w:pPr>
        <w:tabs>
          <w:tab w:val="left" w:pos="1440"/>
        </w:tabs>
        <w:ind w:left="2160" w:hanging="1530"/>
        <w:contextualSpacing/>
      </w:pPr>
      <w:r>
        <w:tab/>
        <w:t>___</w:t>
      </w:r>
      <w:r>
        <w:tab/>
      </w:r>
      <w:proofErr w:type="gramStart"/>
      <w:r w:rsidR="0058337E">
        <w:t>the</w:t>
      </w:r>
      <w:proofErr w:type="gramEnd"/>
      <w:r w:rsidR="0058337E">
        <w:t xml:space="preserve"> parties do not consent to this Court’s entry of a final order</w:t>
      </w:r>
      <w:r w:rsidR="00300832">
        <w:t xml:space="preserve">; and instead seek </w:t>
      </w:r>
      <w:r>
        <w:t>p</w:t>
      </w:r>
      <w:r w:rsidR="0058337E">
        <w:t>roposed findings of fact and conclusions of law</w:t>
      </w:r>
      <w:r w:rsidR="002F660D">
        <w:t>,</w:t>
      </w:r>
      <w:r w:rsidR="0058337E">
        <w:t xml:space="preserve"> </w:t>
      </w:r>
      <w:r w:rsidR="00DD4239">
        <w:t xml:space="preserve">analogous to those issued </w:t>
      </w:r>
    </w:p>
    <w:p w:rsidR="00794AA1" w:rsidRDefault="0058337E" w:rsidP="00726533">
      <w:pPr>
        <w:ind w:left="2160"/>
        <w:contextualSpacing/>
      </w:pPr>
      <w:proofErr w:type="gramStart"/>
      <w:r>
        <w:t>pursuant</w:t>
      </w:r>
      <w:proofErr w:type="gramEnd"/>
      <w:r>
        <w:t xml:space="preserve"> to </w:t>
      </w:r>
      <w:r w:rsidR="00DD4239">
        <w:t>28 U.S.C. § 157(c)(2) and Bankruptcy Rule 9033</w:t>
      </w:r>
      <w:r w:rsidR="002F660D">
        <w:t>, consistent with the Amended Standing Order of Reference issued June 28, 2012.</w:t>
      </w:r>
      <w:r w:rsidR="00300832">
        <w:t xml:space="preserve"> </w:t>
      </w:r>
      <w:r w:rsidR="00300832" w:rsidRPr="00300832">
        <w:rPr>
          <w:i/>
        </w:rPr>
        <w:t>(If this applies only to some causes of action, specify</w:t>
      </w:r>
      <w:r w:rsidR="00983EA5">
        <w:rPr>
          <w:i/>
        </w:rPr>
        <w:t xml:space="preserve"> which ones</w:t>
      </w:r>
      <w:r w:rsidR="00300832" w:rsidRPr="00300832">
        <w:rPr>
          <w:i/>
        </w:rPr>
        <w:t>.)</w:t>
      </w:r>
    </w:p>
    <w:p w:rsidR="00DC696E" w:rsidRDefault="003B212A" w:rsidP="003C684A">
      <w:pPr>
        <w:numPr>
          <w:ilvl w:val="0"/>
          <w:numId w:val="2"/>
        </w:numPr>
        <w:spacing w:after="120"/>
        <w:ind w:hanging="720"/>
      </w:pPr>
      <w:r>
        <w:lastRenderedPageBreak/>
        <w:t>The parties propose that the following dates govern this adversary proceeding:</w:t>
      </w:r>
    </w:p>
    <w:p w:rsidR="00DF5227" w:rsidRDefault="00AF5D6F" w:rsidP="00D2279C">
      <w:pPr>
        <w:numPr>
          <w:ilvl w:val="1"/>
          <w:numId w:val="2"/>
        </w:numPr>
        <w:tabs>
          <w:tab w:val="left" w:pos="720"/>
        </w:tabs>
        <w:spacing w:after="120"/>
        <w:ind w:hanging="720"/>
      </w:pPr>
      <w:r>
        <w:t>T</w:t>
      </w:r>
      <w:r w:rsidR="003B212A">
        <w:t xml:space="preserve">he </w:t>
      </w:r>
      <w:proofErr w:type="gramStart"/>
      <w:r w:rsidR="003B212A">
        <w:t>parties</w:t>
      </w:r>
      <w:proofErr w:type="gramEnd"/>
      <w:r w:rsidR="003B212A">
        <w:t xml:space="preserve"> </w:t>
      </w:r>
      <w:r w:rsidR="001930A0">
        <w:t>____</w:t>
      </w:r>
      <w:r w:rsidR="003B212A">
        <w:t xml:space="preserve">will </w:t>
      </w:r>
      <w:r w:rsidR="00D2279C">
        <w:t xml:space="preserve">/ </w:t>
      </w:r>
      <w:r w:rsidR="001930A0">
        <w:t>____</w:t>
      </w:r>
      <w:r w:rsidR="003B212A">
        <w:t xml:space="preserve">will </w:t>
      </w:r>
      <w:r w:rsidR="00425E94">
        <w:t>not appear at the Court’s scheduling conference</w:t>
      </w:r>
      <w:r w:rsidR="00DF5227">
        <w:t>.</w:t>
      </w:r>
    </w:p>
    <w:p w:rsidR="003027F9" w:rsidRDefault="00CE015E" w:rsidP="00CE015E">
      <w:pPr>
        <w:tabs>
          <w:tab w:val="left" w:pos="720"/>
        </w:tabs>
        <w:spacing w:after="120"/>
        <w:ind w:left="1440"/>
      </w:pPr>
      <w:r>
        <w:t>If so, t</w:t>
      </w:r>
      <w:r w:rsidR="00DF5227">
        <w:t xml:space="preserve">he parties </w:t>
      </w:r>
      <w:r w:rsidR="00425E94">
        <w:t xml:space="preserve">request </w:t>
      </w:r>
      <w:r w:rsidR="00E25519">
        <w:t xml:space="preserve">that </w:t>
      </w:r>
      <w:r w:rsidR="00593F50">
        <w:t xml:space="preserve">the Court not enter </w:t>
      </w:r>
      <w:r w:rsidR="003027F9">
        <w:t>a scheduling order pursuant to Fed. R. Bankr. P. 7016(b) until such scheduling conference occurs</w:t>
      </w:r>
      <w:r w:rsidR="00AF5D6F">
        <w:t>.</w:t>
      </w:r>
    </w:p>
    <w:p w:rsidR="003A706E" w:rsidRDefault="003A706E" w:rsidP="003A706E">
      <w:pPr>
        <w:numPr>
          <w:ilvl w:val="1"/>
          <w:numId w:val="2"/>
        </w:numPr>
        <w:spacing w:after="120"/>
        <w:ind w:hanging="720"/>
      </w:pPr>
      <w:r>
        <w:t>The parties will make their Fed. R. Bankr. P. 7026(a</w:t>
      </w:r>
      <w:proofErr w:type="gramStart"/>
      <w:r>
        <w:t>)(</w:t>
      </w:r>
      <w:proofErr w:type="gramEnd"/>
      <w:r>
        <w:t xml:space="preserve">1) disclosures by </w:t>
      </w:r>
      <w:r w:rsidRPr="001930A0">
        <w:t>[</w:t>
      </w:r>
      <w:r w:rsidRPr="0055160A">
        <w:rPr>
          <w:i/>
        </w:rPr>
        <w:t>date</w:t>
      </w:r>
      <w:r w:rsidRPr="001930A0">
        <w:t>]</w:t>
      </w:r>
      <w:r>
        <w:t>.</w:t>
      </w:r>
    </w:p>
    <w:p w:rsidR="003A706E" w:rsidRDefault="003A706E" w:rsidP="003A706E">
      <w:pPr>
        <w:numPr>
          <w:ilvl w:val="1"/>
          <w:numId w:val="2"/>
        </w:numPr>
        <w:spacing w:after="120"/>
        <w:ind w:hanging="720"/>
      </w:pPr>
      <w:r>
        <w:t xml:space="preserve">The parties will file all supplements to disclosures and responses, pursuant to Fed. R. Bankr. P. 7026(e), by </w:t>
      </w:r>
      <w:r w:rsidRPr="008E7A9D">
        <w:t>[</w:t>
      </w:r>
      <w:r w:rsidRPr="0055160A">
        <w:rPr>
          <w:i/>
        </w:rPr>
        <w:t>date</w:t>
      </w:r>
      <w:r w:rsidRPr="008E7A9D">
        <w:t>]</w:t>
      </w:r>
      <w:r>
        <w:t>.</w:t>
      </w:r>
    </w:p>
    <w:p w:rsidR="003B212A" w:rsidRDefault="00AF5D6F" w:rsidP="003C684A">
      <w:pPr>
        <w:numPr>
          <w:ilvl w:val="1"/>
          <w:numId w:val="2"/>
        </w:numPr>
        <w:tabs>
          <w:tab w:val="left" w:pos="720"/>
        </w:tabs>
        <w:spacing w:after="120"/>
        <w:ind w:hanging="720"/>
      </w:pPr>
      <w:r>
        <w:t xml:space="preserve">The parties </w:t>
      </w:r>
      <w:r w:rsidR="00CD2DEC">
        <w:t>will</w:t>
      </w:r>
      <w:r>
        <w:t xml:space="preserve"> file all motions relating to joinder of parties, claims, or remedies, class certification, and amendment of the pleadings</w:t>
      </w:r>
      <w:r w:rsidR="000A410F">
        <w:t xml:space="preserve"> by </w:t>
      </w:r>
      <w:r w:rsidR="000A410F" w:rsidRPr="008E7A9D">
        <w:t>[</w:t>
      </w:r>
      <w:r w:rsidR="000A410F" w:rsidRPr="003C684A">
        <w:rPr>
          <w:i/>
        </w:rPr>
        <w:t>date</w:t>
      </w:r>
      <w:r w:rsidR="000A410F" w:rsidRPr="008E7A9D">
        <w:t>]</w:t>
      </w:r>
      <w:r>
        <w:t>.</w:t>
      </w:r>
    </w:p>
    <w:p w:rsidR="00281418" w:rsidRPr="00281418" w:rsidRDefault="00281418" w:rsidP="003C684A">
      <w:pPr>
        <w:numPr>
          <w:ilvl w:val="1"/>
          <w:numId w:val="2"/>
        </w:numPr>
        <w:tabs>
          <w:tab w:val="left" w:pos="720"/>
        </w:tabs>
        <w:spacing w:after="120"/>
        <w:ind w:hanging="720"/>
      </w:pPr>
      <w:r w:rsidRPr="00281418">
        <w:t>Depositions: [</w:t>
      </w:r>
      <w:r w:rsidRPr="00E37F20">
        <w:rPr>
          <w:i/>
        </w:rPr>
        <w:t>set forth any unusual provisions re depositions, e.g</w:t>
      </w:r>
      <w:r w:rsidR="00E37F20">
        <w:rPr>
          <w:i/>
        </w:rPr>
        <w:t xml:space="preserve">., </w:t>
      </w:r>
      <w:r w:rsidRPr="00E37F20">
        <w:rPr>
          <w:i/>
        </w:rPr>
        <w:t>the following:</w:t>
      </w:r>
      <w:r w:rsidRPr="00281418">
        <w:t>]</w:t>
      </w:r>
    </w:p>
    <w:p w:rsidR="00281418" w:rsidRPr="00281418" w:rsidRDefault="00726533" w:rsidP="00726533">
      <w:pPr>
        <w:numPr>
          <w:ilvl w:val="2"/>
          <w:numId w:val="2"/>
        </w:numPr>
        <w:tabs>
          <w:tab w:val="left" w:pos="720"/>
        </w:tabs>
        <w:spacing w:after="120"/>
        <w:ind w:left="2880" w:hanging="900"/>
      </w:pPr>
      <w:r>
        <w:t>___</w:t>
      </w:r>
      <w:r>
        <w:tab/>
      </w:r>
      <w:r w:rsidR="00281418" w:rsidRPr="00281418">
        <w:t xml:space="preserve">The parties anticipate </w:t>
      </w:r>
      <w:r w:rsidR="00E37F20">
        <w:t xml:space="preserve">they will need to take </w:t>
      </w:r>
      <w:r w:rsidR="00281418" w:rsidRPr="00281418">
        <w:t>at least _____(</w:t>
      </w:r>
      <w:r w:rsidR="00281418" w:rsidRPr="00E37F20">
        <w:rPr>
          <w:i/>
        </w:rPr>
        <w:t>number</w:t>
      </w:r>
      <w:r w:rsidR="00281418" w:rsidRPr="00E37F20">
        <w:t>) depositions and waive the 10-dep</w:t>
      </w:r>
      <w:r w:rsidR="00E37F20">
        <w:t xml:space="preserve">osition limit set out in Rule </w:t>
      </w:r>
      <w:r w:rsidR="00281418" w:rsidRPr="00E37F20">
        <w:t>30(a)(2)(A)(i)</w:t>
      </w:r>
      <w:r w:rsidR="003B7048">
        <w:t>.</w:t>
      </w:r>
    </w:p>
    <w:p w:rsidR="00281418" w:rsidRPr="00E37F20" w:rsidRDefault="00726533" w:rsidP="00726533">
      <w:pPr>
        <w:numPr>
          <w:ilvl w:val="2"/>
          <w:numId w:val="2"/>
        </w:numPr>
        <w:tabs>
          <w:tab w:val="left" w:pos="720"/>
        </w:tabs>
        <w:spacing w:after="120"/>
        <w:ind w:left="2880" w:hanging="900"/>
      </w:pPr>
      <w:r>
        <w:t>___</w:t>
      </w:r>
      <w:r>
        <w:tab/>
      </w:r>
      <w:proofErr w:type="gramStart"/>
      <w:r w:rsidR="00281418" w:rsidRPr="00E37F20">
        <w:t>All</w:t>
      </w:r>
      <w:proofErr w:type="gramEnd"/>
      <w:r w:rsidR="00281418" w:rsidRPr="00E37F20">
        <w:t xml:space="preserve"> depositions will be videotaped, and </w:t>
      </w:r>
      <w:r w:rsidR="00E37F20">
        <w:t xml:space="preserve">the parties need </w:t>
      </w:r>
      <w:r w:rsidR="008E7A9D">
        <w:t xml:space="preserve">to </w:t>
      </w:r>
      <w:r w:rsidR="00E37F20">
        <w:t xml:space="preserve">state that </w:t>
      </w:r>
      <w:r w:rsidR="00281418" w:rsidRPr="00E37F20">
        <w:t xml:space="preserve">fact in </w:t>
      </w:r>
      <w:r w:rsidR="008E7A9D">
        <w:t>each n</w:t>
      </w:r>
      <w:r w:rsidR="00281418" w:rsidRPr="00E37F20">
        <w:t>otice of deposition.</w:t>
      </w:r>
    </w:p>
    <w:p w:rsidR="00281418" w:rsidRDefault="00726533" w:rsidP="00726533">
      <w:pPr>
        <w:numPr>
          <w:ilvl w:val="2"/>
          <w:numId w:val="2"/>
        </w:numPr>
        <w:tabs>
          <w:tab w:val="left" w:pos="720"/>
        </w:tabs>
        <w:spacing w:after="120"/>
        <w:ind w:left="2880" w:hanging="900"/>
      </w:pPr>
      <w:r>
        <w:t>___</w:t>
      </w:r>
      <w:r>
        <w:tab/>
      </w:r>
      <w:r w:rsidR="00281418" w:rsidRPr="00E37F20">
        <w:t>The parties agree that the deposition</w:t>
      </w:r>
      <w:r w:rsidR="00281418">
        <w:t xml:space="preserve"> of ______ (</w:t>
      </w:r>
      <w:r w:rsidR="00281418" w:rsidRPr="00E37F20">
        <w:rPr>
          <w:i/>
        </w:rPr>
        <w:t>name of witness</w:t>
      </w:r>
      <w:r w:rsidR="00281418">
        <w:t>) will take in excess of the seven-hour limit on depositions established by Rule 30(d)(1), and the deposition of (</w:t>
      </w:r>
      <w:r w:rsidR="00281418" w:rsidRPr="00E37F20">
        <w:rPr>
          <w:i/>
        </w:rPr>
        <w:t>name of witness</w:t>
      </w:r>
      <w:r w:rsidR="00E37F20">
        <w:t xml:space="preserve">) may take up to ___ </w:t>
      </w:r>
      <w:r w:rsidR="00281418">
        <w:t>(</w:t>
      </w:r>
      <w:r w:rsidR="00281418" w:rsidRPr="00E37F20">
        <w:rPr>
          <w:i/>
        </w:rPr>
        <w:t>number</w:t>
      </w:r>
      <w:r w:rsidR="00281418">
        <w:t>) seven-hour days.</w:t>
      </w:r>
    </w:p>
    <w:p w:rsidR="00032B97" w:rsidRDefault="00726533" w:rsidP="00726533">
      <w:pPr>
        <w:numPr>
          <w:ilvl w:val="2"/>
          <w:numId w:val="2"/>
        </w:numPr>
        <w:spacing w:after="120"/>
        <w:ind w:left="2880" w:hanging="900"/>
      </w:pPr>
      <w:r>
        <w:t>___</w:t>
      </w:r>
      <w:r>
        <w:tab/>
      </w:r>
      <w:proofErr w:type="gramStart"/>
      <w:r w:rsidR="00032B97" w:rsidRPr="00032B97">
        <w:t>The</w:t>
      </w:r>
      <w:proofErr w:type="gramEnd"/>
      <w:r w:rsidR="00032B97" w:rsidRPr="00032B97">
        <w:t xml:space="preserve"> parties will identify their expert witnesses in writing</w:t>
      </w:r>
      <w:r w:rsidR="008E7A9D">
        <w:t>,</w:t>
      </w:r>
      <w:r w:rsidR="00032B97" w:rsidRPr="00032B97">
        <w:t xml:space="preserve"> and </w:t>
      </w:r>
      <w:r w:rsidR="008E7A9D">
        <w:t xml:space="preserve">file </w:t>
      </w:r>
      <w:r w:rsidR="00E37F20">
        <w:t>that writing</w:t>
      </w:r>
      <w:r w:rsidR="00FA42A1">
        <w:t>,</w:t>
      </w:r>
      <w:r w:rsidR="00E37F20">
        <w:t xml:space="preserve"> </w:t>
      </w:r>
      <w:r w:rsidR="00032B97" w:rsidRPr="00032B97">
        <w:t>on or before [</w:t>
      </w:r>
      <w:r w:rsidR="00032B97" w:rsidRPr="00E37F20">
        <w:rPr>
          <w:i/>
        </w:rPr>
        <w:t>date</w:t>
      </w:r>
      <w:r w:rsidR="00032B97" w:rsidRPr="00032B97">
        <w:t xml:space="preserve">].  </w:t>
      </w:r>
      <w:r w:rsidR="00E37F20">
        <w:t>E</w:t>
      </w:r>
      <w:r w:rsidR="00032B97" w:rsidRPr="00032B97">
        <w:t xml:space="preserve">xpert depositions </w:t>
      </w:r>
      <w:proofErr w:type="gramStart"/>
      <w:r w:rsidR="00032B97" w:rsidRPr="00032B97">
        <w:t>shall be completed</w:t>
      </w:r>
      <w:proofErr w:type="gramEnd"/>
      <w:r w:rsidR="00032B97" w:rsidRPr="00032B97">
        <w:t xml:space="preserve"> on or before [</w:t>
      </w:r>
      <w:r w:rsidR="00032B97" w:rsidRPr="00E37F20">
        <w:rPr>
          <w:i/>
        </w:rPr>
        <w:t>date</w:t>
      </w:r>
      <w:r w:rsidR="00032B97" w:rsidRPr="00032B97">
        <w:t>].</w:t>
      </w:r>
    </w:p>
    <w:p w:rsidR="00281418" w:rsidRDefault="00281418" w:rsidP="00E37F20">
      <w:pPr>
        <w:numPr>
          <w:ilvl w:val="1"/>
          <w:numId w:val="2"/>
        </w:numPr>
        <w:tabs>
          <w:tab w:val="left" w:pos="720"/>
        </w:tabs>
        <w:spacing w:after="120"/>
        <w:ind w:hanging="720"/>
      </w:pPr>
      <w:r>
        <w:t xml:space="preserve">Interrogatories: </w:t>
      </w:r>
      <w:r w:rsidR="00E33059">
        <w:t xml:space="preserve">The parties </w:t>
      </w:r>
      <w:r w:rsidR="00E37F20">
        <w:t xml:space="preserve">each </w:t>
      </w:r>
      <w:r w:rsidR="00E33059">
        <w:t>agree</w:t>
      </w:r>
      <w:r>
        <w:t xml:space="preserve"> to serve </w:t>
      </w:r>
      <w:r w:rsidR="00E37F20">
        <w:t xml:space="preserve">no more than </w:t>
      </w:r>
      <w:r>
        <w:t>_____ (</w:t>
      </w:r>
      <w:r w:rsidRPr="00E37F20">
        <w:rPr>
          <w:i/>
        </w:rPr>
        <w:t>number</w:t>
      </w:r>
      <w:r>
        <w:t xml:space="preserve">) interrogatories </w:t>
      </w:r>
      <w:r w:rsidR="00E33059">
        <w:t>(</w:t>
      </w:r>
      <w:r>
        <w:t xml:space="preserve">rather than the 25-interrogatory limit </w:t>
      </w:r>
      <w:r w:rsidR="00AC0B56">
        <w:t>under</w:t>
      </w:r>
      <w:r>
        <w:t xml:space="preserve"> Rule 7033(a)(1)</w:t>
      </w:r>
      <w:r w:rsidR="00E33059">
        <w:t>)</w:t>
      </w:r>
    </w:p>
    <w:p w:rsidR="005D4D3E" w:rsidRDefault="008B71D6" w:rsidP="008B71D6">
      <w:pPr>
        <w:numPr>
          <w:ilvl w:val="1"/>
          <w:numId w:val="2"/>
        </w:numPr>
        <w:tabs>
          <w:tab w:val="left" w:pos="720"/>
        </w:tabs>
        <w:spacing w:after="120"/>
        <w:ind w:hanging="720"/>
      </w:pPr>
      <w:r>
        <w:t>Production of documents. [</w:t>
      </w:r>
      <w:r w:rsidRPr="00E37F20">
        <w:rPr>
          <w:i/>
        </w:rPr>
        <w:t>Set forth any unusua</w:t>
      </w:r>
      <w:r w:rsidR="005D4D3E" w:rsidRPr="00E37F20">
        <w:rPr>
          <w:i/>
        </w:rPr>
        <w:t>l provisions re documents</w:t>
      </w:r>
      <w:r w:rsidR="005D4D3E">
        <w:t>.]</w:t>
      </w:r>
      <w:r>
        <w:t xml:space="preserve"> </w:t>
      </w:r>
    </w:p>
    <w:p w:rsidR="008F0852" w:rsidRDefault="00726533" w:rsidP="00726533">
      <w:pPr>
        <w:numPr>
          <w:ilvl w:val="2"/>
          <w:numId w:val="2"/>
        </w:numPr>
        <w:tabs>
          <w:tab w:val="left" w:pos="720"/>
        </w:tabs>
        <w:spacing w:after="120"/>
        <w:ind w:left="2880" w:hanging="900"/>
      </w:pPr>
      <w:r>
        <w:t>___</w:t>
      </w:r>
      <w:r>
        <w:tab/>
      </w:r>
      <w:r w:rsidR="008B71D6">
        <w:t xml:space="preserve">The parties concede that many of the documents </w:t>
      </w:r>
      <w:r w:rsidR="00E37F20">
        <w:t xml:space="preserve">necessary for trial preparation </w:t>
      </w:r>
      <w:r w:rsidR="008B71D6">
        <w:t>contain trade secrets, proprietary information, or confidential business information</w:t>
      </w:r>
      <w:r w:rsidR="008F0852">
        <w:t xml:space="preserve"> </w:t>
      </w:r>
      <w:r w:rsidR="008B71D6">
        <w:t>the parties do not wish to have disclosed to the public. No later than [</w:t>
      </w:r>
      <w:r w:rsidR="008B71D6" w:rsidRPr="00E37F20">
        <w:rPr>
          <w:i/>
        </w:rPr>
        <w:t>date</w:t>
      </w:r>
      <w:r w:rsidR="008B71D6">
        <w:t xml:space="preserve">], the parties will negotiate the terms and procedures for a Stipulated Protective Order </w:t>
      </w:r>
      <w:r w:rsidR="00E37F20">
        <w:t>for the Court’s consideration.</w:t>
      </w:r>
    </w:p>
    <w:p w:rsidR="00032B97" w:rsidRDefault="008B71D6" w:rsidP="008F0852">
      <w:pPr>
        <w:numPr>
          <w:ilvl w:val="2"/>
          <w:numId w:val="2"/>
        </w:numPr>
        <w:tabs>
          <w:tab w:val="left" w:pos="720"/>
        </w:tabs>
        <w:spacing w:after="120"/>
      </w:pPr>
      <w:r>
        <w:t xml:space="preserve"> </w:t>
      </w:r>
      <w:r w:rsidR="00726533">
        <w:t>___</w:t>
      </w:r>
      <w:r w:rsidR="00726533">
        <w:tab/>
      </w:r>
      <w:proofErr w:type="gramStart"/>
      <w:r w:rsidR="008F0852">
        <w:t>Other</w:t>
      </w:r>
      <w:proofErr w:type="gramEnd"/>
      <w:r w:rsidR="008F0852">
        <w:t>: [</w:t>
      </w:r>
      <w:r w:rsidR="00FA42A1" w:rsidRPr="003B7048">
        <w:rPr>
          <w:i/>
        </w:rPr>
        <w:t>d</w:t>
      </w:r>
      <w:r w:rsidR="008F0852">
        <w:rPr>
          <w:i/>
        </w:rPr>
        <w:t>escribe</w:t>
      </w:r>
      <w:r w:rsidR="008F0852" w:rsidRPr="00FA42A1">
        <w:t>]</w:t>
      </w:r>
      <w:r w:rsidR="00FA42A1">
        <w:t>.</w:t>
      </w:r>
    </w:p>
    <w:p w:rsidR="00581536" w:rsidRDefault="00726533" w:rsidP="003B7048">
      <w:pPr>
        <w:numPr>
          <w:ilvl w:val="1"/>
          <w:numId w:val="2"/>
        </w:numPr>
        <w:tabs>
          <w:tab w:val="left" w:pos="720"/>
        </w:tabs>
        <w:spacing w:after="120"/>
        <w:ind w:left="2070" w:hanging="1350"/>
      </w:pPr>
      <w:r>
        <w:t xml:space="preserve">___    </w:t>
      </w:r>
      <w:proofErr w:type="gramStart"/>
      <w:r w:rsidR="008B71D6">
        <w:t>The</w:t>
      </w:r>
      <w:proofErr w:type="gramEnd"/>
      <w:r w:rsidR="008B71D6">
        <w:t xml:space="preserve"> initial disclosures will merely describe relevant documents, identifying all documents the party wishes to submit under the protection of the </w:t>
      </w:r>
      <w:r w:rsidR="00E37F20">
        <w:t>Stipulat</w:t>
      </w:r>
      <w:r w:rsidR="00FA42A1">
        <w:t xml:space="preserve">ed </w:t>
      </w:r>
      <w:r w:rsidR="00E37F20">
        <w:t>Protective Order</w:t>
      </w:r>
      <w:r w:rsidR="008B71D6">
        <w:t>. Copies of the documents identified in the initial disclosures will actually be exchanged ____ (</w:t>
      </w:r>
      <w:r w:rsidR="008B71D6" w:rsidRPr="00E37F20">
        <w:rPr>
          <w:i/>
        </w:rPr>
        <w:t>number</w:t>
      </w:r>
      <w:r w:rsidR="008B71D6">
        <w:t xml:space="preserve">) days following the </w:t>
      </w:r>
      <w:r w:rsidR="00E37F20">
        <w:t>C</w:t>
      </w:r>
      <w:r w:rsidR="008B71D6">
        <w:t xml:space="preserve">ourt’s </w:t>
      </w:r>
      <w:r w:rsidR="00E37F20">
        <w:t xml:space="preserve">entry </w:t>
      </w:r>
      <w:r w:rsidR="008B71D6">
        <w:t xml:space="preserve">of the Stipulated Protective Order. No Request for Production of Documents under Rule 34 </w:t>
      </w:r>
      <w:proofErr w:type="gramStart"/>
      <w:r w:rsidR="008B71D6">
        <w:t>may be served</w:t>
      </w:r>
      <w:proofErr w:type="gramEnd"/>
      <w:r w:rsidR="008B71D6">
        <w:t xml:space="preserve"> until</w:t>
      </w:r>
      <w:r w:rsidR="00581536">
        <w:t xml:space="preserve"> </w:t>
      </w:r>
      <w:r w:rsidR="008B71D6">
        <w:t>____ (</w:t>
      </w:r>
      <w:r w:rsidR="008B71D6" w:rsidRPr="00E37F20">
        <w:rPr>
          <w:i/>
        </w:rPr>
        <w:t>number</w:t>
      </w:r>
      <w:r w:rsidR="008B71D6">
        <w:t>) days after this voluntary exchange of documents.</w:t>
      </w:r>
      <w:r w:rsidR="00FA42A1">
        <w:t xml:space="preserve">           </w:t>
      </w:r>
    </w:p>
    <w:p w:rsidR="005C72A0" w:rsidRDefault="005C72A0" w:rsidP="005C72A0">
      <w:pPr>
        <w:tabs>
          <w:tab w:val="left" w:pos="720"/>
        </w:tabs>
        <w:spacing w:after="120"/>
        <w:ind w:left="1440"/>
      </w:pPr>
      <w:r>
        <w:br w:type="page"/>
      </w:r>
    </w:p>
    <w:p w:rsidR="008B07D6" w:rsidRDefault="00E33059" w:rsidP="00E37F20">
      <w:pPr>
        <w:numPr>
          <w:ilvl w:val="1"/>
          <w:numId w:val="2"/>
        </w:numPr>
        <w:tabs>
          <w:tab w:val="left" w:pos="720"/>
        </w:tabs>
        <w:spacing w:after="120"/>
        <w:ind w:hanging="540"/>
      </w:pPr>
      <w:r>
        <w:t>Electronically Stored Information (“ESI”) : The parties agree to</w:t>
      </w:r>
      <w:r w:rsidR="00866E4C">
        <w:t xml:space="preserve"> the</w:t>
      </w:r>
      <w:r>
        <w:t xml:space="preserve"> following provisions regarding ESI:</w:t>
      </w:r>
    </w:p>
    <w:p w:rsidR="00E33059" w:rsidRDefault="00726533" w:rsidP="003B7048">
      <w:pPr>
        <w:numPr>
          <w:ilvl w:val="2"/>
          <w:numId w:val="2"/>
        </w:numPr>
        <w:tabs>
          <w:tab w:val="left" w:pos="720"/>
        </w:tabs>
        <w:spacing w:after="120"/>
        <w:ind w:left="2790" w:hanging="810"/>
      </w:pPr>
      <w:r>
        <w:t>___</w:t>
      </w:r>
      <w:r>
        <w:tab/>
      </w:r>
      <w:proofErr w:type="gramStart"/>
      <w:r w:rsidR="00E33059">
        <w:t>The</w:t>
      </w:r>
      <w:proofErr w:type="gramEnd"/>
      <w:r w:rsidR="00E33059">
        <w:t xml:space="preserve"> parties agree that disclosure or production of ESI will be limited to data </w:t>
      </w:r>
      <w:r>
        <w:t xml:space="preserve">  </w:t>
      </w:r>
      <w:r w:rsidR="00E33059">
        <w:t>reasonably available to the parties in the ordinary course of business</w:t>
      </w:r>
      <w:r w:rsidR="00FA42A1">
        <w:t>.</w:t>
      </w:r>
    </w:p>
    <w:p w:rsidR="00E33059" w:rsidRDefault="00726533" w:rsidP="003B7048">
      <w:pPr>
        <w:numPr>
          <w:ilvl w:val="2"/>
          <w:numId w:val="2"/>
        </w:numPr>
        <w:tabs>
          <w:tab w:val="left" w:pos="720"/>
        </w:tabs>
        <w:spacing w:after="120"/>
        <w:ind w:left="2880" w:hanging="900"/>
      </w:pPr>
      <w:r>
        <w:t>___</w:t>
      </w:r>
      <w:r w:rsidR="00E33059">
        <w:t xml:space="preserve"> </w:t>
      </w:r>
      <w:r>
        <w:tab/>
      </w:r>
      <w:proofErr w:type="gramStart"/>
      <w:r w:rsidR="00E33059">
        <w:t>The</w:t>
      </w:r>
      <w:proofErr w:type="gramEnd"/>
      <w:r w:rsidR="00E33059">
        <w:t xml:space="preserve"> parties agree that ESI will be produced in the following format and media: </w:t>
      </w:r>
      <w:r w:rsidR="00866E4C">
        <w:t>[</w:t>
      </w:r>
      <w:r w:rsidR="00866E4C" w:rsidRPr="00E37F20">
        <w:rPr>
          <w:i/>
        </w:rPr>
        <w:t>set forth production format(s), e.g., paper documents, image files such as PDF or TIFF, inclusion of metadata, native or near-native formats</w:t>
      </w:r>
      <w:r w:rsidR="00866E4C">
        <w:t>]</w:t>
      </w:r>
      <w:r w:rsidR="00FA42A1">
        <w:t>.</w:t>
      </w:r>
    </w:p>
    <w:p w:rsidR="00E33059" w:rsidRDefault="00726533" w:rsidP="003B7048">
      <w:pPr>
        <w:numPr>
          <w:ilvl w:val="2"/>
          <w:numId w:val="2"/>
        </w:numPr>
        <w:tabs>
          <w:tab w:val="left" w:pos="720"/>
        </w:tabs>
        <w:spacing w:after="120"/>
        <w:ind w:left="2880" w:hanging="900"/>
      </w:pPr>
      <w:r>
        <w:t>____</w:t>
      </w:r>
      <w:r>
        <w:tab/>
      </w:r>
      <w:proofErr w:type="gramStart"/>
      <w:r w:rsidR="00E33059">
        <w:t>The</w:t>
      </w:r>
      <w:proofErr w:type="gramEnd"/>
      <w:r w:rsidR="00E33059">
        <w:t xml:space="preserve"> parties agree that ESI will be produced using the following procedures: [</w:t>
      </w:r>
      <w:r w:rsidR="00581536">
        <w:rPr>
          <w:i/>
        </w:rPr>
        <w:t xml:space="preserve">describe the </w:t>
      </w:r>
      <w:r w:rsidR="00E33059" w:rsidRPr="00E37F20">
        <w:rPr>
          <w:i/>
        </w:rPr>
        <w:t>procedure for exchange of ESI</w:t>
      </w:r>
      <w:r w:rsidR="00E33059">
        <w:t>]</w:t>
      </w:r>
      <w:r w:rsidR="00FA42A1">
        <w:t>.</w:t>
      </w:r>
    </w:p>
    <w:p w:rsidR="00E33059" w:rsidRDefault="00726533" w:rsidP="00726533">
      <w:pPr>
        <w:numPr>
          <w:ilvl w:val="2"/>
          <w:numId w:val="2"/>
        </w:numPr>
        <w:tabs>
          <w:tab w:val="left" w:pos="720"/>
        </w:tabs>
        <w:spacing w:after="120"/>
        <w:ind w:left="2880" w:hanging="900"/>
      </w:pPr>
      <w:r>
        <w:t>___</w:t>
      </w:r>
      <w:r>
        <w:tab/>
      </w:r>
      <w:proofErr w:type="gramStart"/>
      <w:r w:rsidR="00E33059">
        <w:t>The</w:t>
      </w:r>
      <w:proofErr w:type="gramEnd"/>
      <w:r w:rsidR="00E33059">
        <w:t xml:space="preserve"> parties agree that reasonable measures have been</w:t>
      </w:r>
      <w:r w:rsidR="00581536">
        <w:t xml:space="preserve"> (or will be) </w:t>
      </w:r>
      <w:r w:rsidR="00E33059">
        <w:t>taken to preserve potentially discoverable data from alteration or destruction in the ordinary course of busi</w:t>
      </w:r>
      <w:r w:rsidR="00816FA0">
        <w:t>ness.</w:t>
      </w:r>
      <w:r w:rsidR="008D4756">
        <w:t xml:space="preserve"> [</w:t>
      </w:r>
      <w:proofErr w:type="gramStart"/>
      <w:r w:rsidR="00581536" w:rsidRPr="00FA42A1">
        <w:rPr>
          <w:i/>
        </w:rPr>
        <w:t>describe</w:t>
      </w:r>
      <w:proofErr w:type="gramEnd"/>
      <w:r w:rsidR="00581536">
        <w:t xml:space="preserve"> </w:t>
      </w:r>
      <w:r w:rsidR="00581536">
        <w:rPr>
          <w:i/>
        </w:rPr>
        <w:t xml:space="preserve">the </w:t>
      </w:r>
      <w:r w:rsidR="008D4756" w:rsidRPr="00E37F20">
        <w:rPr>
          <w:i/>
        </w:rPr>
        <w:t>procedures used for preserving potentially discoverable data</w:t>
      </w:r>
      <w:r w:rsidR="008D4756">
        <w:t>]</w:t>
      </w:r>
      <w:r w:rsidR="00FA42A1">
        <w:t>.</w:t>
      </w:r>
    </w:p>
    <w:p w:rsidR="00AC0B56" w:rsidRPr="00281418" w:rsidRDefault="00726533" w:rsidP="00726533">
      <w:pPr>
        <w:numPr>
          <w:ilvl w:val="2"/>
          <w:numId w:val="2"/>
        </w:numPr>
        <w:tabs>
          <w:tab w:val="left" w:pos="720"/>
        </w:tabs>
        <w:spacing w:after="120"/>
        <w:ind w:left="2880" w:hanging="900"/>
      </w:pPr>
      <w:r>
        <w:t>___</w:t>
      </w:r>
      <w:r w:rsidR="00AC0B56">
        <w:t xml:space="preserve"> </w:t>
      </w:r>
      <w:r>
        <w:tab/>
      </w:r>
      <w:proofErr w:type="gramStart"/>
      <w:r w:rsidR="00AC0B56">
        <w:t>The</w:t>
      </w:r>
      <w:proofErr w:type="gramEnd"/>
      <w:r w:rsidR="00AC0B56">
        <w:t xml:space="preserve"> parties have identified the following issues or problems that may arise </w:t>
      </w:r>
      <w:r>
        <w:t xml:space="preserve">  </w:t>
      </w:r>
      <w:r w:rsidR="00AC0B56">
        <w:t xml:space="preserve">in connection with electronic or computer-based discovery: </w:t>
      </w:r>
      <w:r w:rsidR="00581536">
        <w:t>[</w:t>
      </w:r>
      <w:r w:rsidR="00581536" w:rsidRPr="00581536">
        <w:rPr>
          <w:i/>
        </w:rPr>
        <w:t>describe</w:t>
      </w:r>
      <w:r w:rsidR="00581536">
        <w:t>]</w:t>
      </w:r>
      <w:r w:rsidR="00FA42A1">
        <w:t>.</w:t>
      </w:r>
    </w:p>
    <w:p w:rsidR="00CE015E" w:rsidRDefault="00CE015E" w:rsidP="00E33059">
      <w:pPr>
        <w:numPr>
          <w:ilvl w:val="1"/>
          <w:numId w:val="2"/>
        </w:numPr>
        <w:tabs>
          <w:tab w:val="left" w:pos="720"/>
        </w:tabs>
        <w:spacing w:after="120"/>
        <w:ind w:hanging="720"/>
      </w:pPr>
      <w:r>
        <w:t xml:space="preserve">The parties will complete discovery by </w:t>
      </w:r>
      <w:r w:rsidRPr="003B7048">
        <w:t>[</w:t>
      </w:r>
      <w:r w:rsidRPr="0055160A">
        <w:rPr>
          <w:i/>
        </w:rPr>
        <w:t>date</w:t>
      </w:r>
      <w:r w:rsidRPr="003B7048">
        <w:t>]</w:t>
      </w:r>
      <w:r>
        <w:t>.</w:t>
      </w:r>
      <w:r w:rsidR="00032B97">
        <w:t xml:space="preserve">  The parties reserve the right to </w:t>
      </w:r>
      <w:r w:rsidR="00581536">
        <w:t xml:space="preserve">seek </w:t>
      </w:r>
      <w:r w:rsidR="00032B97">
        <w:t xml:space="preserve">additional time for discovery or to revise </w:t>
      </w:r>
      <w:r w:rsidR="00581536">
        <w:t>other provisions of this S</w:t>
      </w:r>
      <w:r w:rsidR="00FA42A1">
        <w:t>chedule</w:t>
      </w:r>
      <w:r w:rsidR="00032B97">
        <w:t>.</w:t>
      </w:r>
    </w:p>
    <w:p w:rsidR="00AF5D6F" w:rsidRDefault="00AF5D6F" w:rsidP="00E33059">
      <w:pPr>
        <w:numPr>
          <w:ilvl w:val="1"/>
          <w:numId w:val="2"/>
        </w:numPr>
        <w:tabs>
          <w:tab w:val="left" w:pos="720"/>
        </w:tabs>
        <w:spacing w:after="120"/>
        <w:ind w:hanging="720"/>
      </w:pPr>
      <w:proofErr w:type="gramStart"/>
      <w:r>
        <w:t>Alternative Dispute Resolution</w:t>
      </w:r>
      <w:r w:rsidR="003B7048">
        <w:t xml:space="preserve"> ___</w:t>
      </w:r>
      <w:r>
        <w:t xml:space="preserve"> will </w:t>
      </w:r>
      <w:r w:rsidR="00D2279C">
        <w:t xml:space="preserve">/ </w:t>
      </w:r>
      <w:r w:rsidR="003B7048">
        <w:t>___</w:t>
      </w:r>
      <w:r>
        <w:t>will not be used</w:t>
      </w:r>
      <w:proofErr w:type="gramEnd"/>
      <w:r w:rsidR="00581536">
        <w:t xml:space="preserve">.  If it </w:t>
      </w:r>
      <w:proofErr w:type="gramStart"/>
      <w:r w:rsidR="00581536">
        <w:t xml:space="preserve">is </w:t>
      </w:r>
      <w:r>
        <w:t>being used</w:t>
      </w:r>
      <w:proofErr w:type="gramEnd"/>
      <w:r w:rsidR="00C22AB8">
        <w:t>,</w:t>
      </w:r>
      <w:r>
        <w:t xml:space="preserve"> it will commence no later than </w:t>
      </w:r>
      <w:r w:rsidR="000A410F" w:rsidRPr="003C684A">
        <w:rPr>
          <w:i/>
        </w:rPr>
        <w:t>[date]</w:t>
      </w:r>
      <w:r w:rsidR="00581536">
        <w:t xml:space="preserve">, and the </w:t>
      </w:r>
      <w:r w:rsidR="000A410F">
        <w:t xml:space="preserve">parties will file the </w:t>
      </w:r>
      <w:r w:rsidR="00CD2DEC">
        <w:t xml:space="preserve">Alternative Dispute Resolution </w:t>
      </w:r>
      <w:r w:rsidR="003A706E">
        <w:t>R</w:t>
      </w:r>
      <w:r w:rsidR="00CD2DEC">
        <w:t xml:space="preserve">eport by </w:t>
      </w:r>
      <w:r w:rsidR="000A410F" w:rsidRPr="00FD422D">
        <w:rPr>
          <w:i/>
        </w:rPr>
        <w:t>[date]</w:t>
      </w:r>
      <w:r w:rsidR="000A410F">
        <w:t>.</w:t>
      </w:r>
    </w:p>
    <w:p w:rsidR="00E25519" w:rsidRDefault="00E25519" w:rsidP="00E33059">
      <w:pPr>
        <w:numPr>
          <w:ilvl w:val="1"/>
          <w:numId w:val="2"/>
        </w:numPr>
        <w:tabs>
          <w:tab w:val="left" w:pos="720"/>
        </w:tabs>
        <w:spacing w:after="120"/>
        <w:ind w:hanging="720"/>
      </w:pPr>
      <w:r>
        <w:t xml:space="preserve">The parties will </w:t>
      </w:r>
      <w:r w:rsidR="000A410F">
        <w:t xml:space="preserve">file all dispositive motions by </w:t>
      </w:r>
      <w:r w:rsidR="000A410F" w:rsidRPr="003B7048">
        <w:t>[</w:t>
      </w:r>
      <w:r w:rsidR="000A410F" w:rsidRPr="0055160A">
        <w:rPr>
          <w:i/>
        </w:rPr>
        <w:t>date</w:t>
      </w:r>
      <w:r w:rsidR="000A410F" w:rsidRPr="003B7048">
        <w:t>]</w:t>
      </w:r>
      <w:r w:rsidR="0055160A">
        <w:t>.</w:t>
      </w:r>
    </w:p>
    <w:p w:rsidR="00E25519" w:rsidRDefault="000A410F" w:rsidP="00E33059">
      <w:pPr>
        <w:numPr>
          <w:ilvl w:val="1"/>
          <w:numId w:val="2"/>
        </w:numPr>
        <w:tabs>
          <w:tab w:val="left" w:pos="720"/>
        </w:tabs>
        <w:spacing w:after="120"/>
        <w:ind w:hanging="720"/>
      </w:pPr>
      <w:r>
        <w:t xml:space="preserve">The parties will file a </w:t>
      </w:r>
      <w:r w:rsidR="00581536">
        <w:t>S</w:t>
      </w:r>
      <w:r w:rsidR="00E25519">
        <w:t xml:space="preserve">tipulation of </w:t>
      </w:r>
      <w:r w:rsidR="00581536">
        <w:t>Fact</w:t>
      </w:r>
      <w:r w:rsidR="00FA42A1">
        <w:t>s</w:t>
      </w:r>
      <w:r w:rsidR="00581536">
        <w:t xml:space="preserve"> and J</w:t>
      </w:r>
      <w:r>
        <w:t xml:space="preserve">oint </w:t>
      </w:r>
      <w:r w:rsidR="00581536">
        <w:t>F</w:t>
      </w:r>
      <w:r w:rsidR="00E25519">
        <w:t xml:space="preserve">inal </w:t>
      </w:r>
      <w:r w:rsidR="00581536">
        <w:t>P</w:t>
      </w:r>
      <w:r w:rsidR="00E25519">
        <w:t>re-</w:t>
      </w:r>
      <w:r w:rsidR="00581536">
        <w:t>T</w:t>
      </w:r>
      <w:r w:rsidR="00E25519">
        <w:t xml:space="preserve">rial </w:t>
      </w:r>
      <w:r w:rsidR="00581536">
        <w:t>S</w:t>
      </w:r>
      <w:r w:rsidR="00E25519">
        <w:t xml:space="preserve">tatement by </w:t>
      </w:r>
      <w:r w:rsidRPr="003B7048">
        <w:t>[</w:t>
      </w:r>
      <w:r w:rsidRPr="0055160A">
        <w:rPr>
          <w:i/>
        </w:rPr>
        <w:t>date</w:t>
      </w:r>
      <w:r w:rsidRPr="003B7048">
        <w:t>]</w:t>
      </w:r>
      <w:r w:rsidR="00E25519">
        <w:t>.</w:t>
      </w:r>
    </w:p>
    <w:p w:rsidR="003A706E" w:rsidRDefault="003A706E" w:rsidP="00581536">
      <w:pPr>
        <w:numPr>
          <w:ilvl w:val="1"/>
          <w:numId w:val="2"/>
        </w:numPr>
        <w:spacing w:after="240"/>
        <w:ind w:hanging="720"/>
      </w:pPr>
      <w:r>
        <w:t xml:space="preserve">The parties request a final pre-trial conference not earlier than </w:t>
      </w:r>
      <w:r w:rsidRPr="003B7048">
        <w:t>[</w:t>
      </w:r>
      <w:r w:rsidRPr="0055160A">
        <w:rPr>
          <w:i/>
        </w:rPr>
        <w:t>date</w:t>
      </w:r>
      <w:r w:rsidRPr="003B7048">
        <w:t>]</w:t>
      </w:r>
      <w:r>
        <w:t>.</w:t>
      </w:r>
    </w:p>
    <w:p w:rsidR="00071CBB" w:rsidRDefault="00266E4E" w:rsidP="00581536">
      <w:pPr>
        <w:numPr>
          <w:ilvl w:val="0"/>
          <w:numId w:val="2"/>
        </w:numPr>
        <w:spacing w:after="240"/>
        <w:ind w:hanging="720"/>
      </w:pPr>
      <w:r>
        <w:t xml:space="preserve">The parties propose the following changes in the limitations imposed upon discovery pursuant to Fed. R. Bankr. </w:t>
      </w:r>
      <w:r w:rsidR="00F563D3">
        <w:t>P</w:t>
      </w:r>
      <w:r>
        <w:t>. 7026:</w:t>
      </w:r>
      <w:r w:rsidR="00FA42A1">
        <w:t xml:space="preserve">  [</w:t>
      </w:r>
      <w:r w:rsidR="00FA42A1" w:rsidRPr="00581536">
        <w:rPr>
          <w:i/>
        </w:rPr>
        <w:t>describe</w:t>
      </w:r>
      <w:r w:rsidR="00FA42A1">
        <w:t>].</w:t>
      </w:r>
    </w:p>
    <w:p w:rsidR="007B72A0" w:rsidRDefault="007B72A0" w:rsidP="0055160A">
      <w:pPr>
        <w:numPr>
          <w:ilvl w:val="0"/>
          <w:numId w:val="2"/>
        </w:numPr>
        <w:spacing w:after="120"/>
        <w:ind w:hanging="720"/>
        <w:contextualSpacing/>
      </w:pPr>
      <w:r>
        <w:t xml:space="preserve">The parties request the following </w:t>
      </w:r>
      <w:r w:rsidR="00581536">
        <w:t xml:space="preserve">items </w:t>
      </w:r>
      <w:proofErr w:type="gramStart"/>
      <w:r>
        <w:t>be added</w:t>
      </w:r>
      <w:proofErr w:type="gramEnd"/>
      <w:r>
        <w:t xml:space="preserve"> to the scheduling or litigation procedures in this proceeding: </w:t>
      </w:r>
      <w:r w:rsidR="00FA42A1">
        <w:t>[</w:t>
      </w:r>
      <w:r w:rsidR="00FA42A1" w:rsidRPr="00581536">
        <w:rPr>
          <w:i/>
        </w:rPr>
        <w:t>describe</w:t>
      </w:r>
      <w:r w:rsidR="00FA42A1">
        <w:t>]</w:t>
      </w:r>
      <w:r>
        <w:t>.</w:t>
      </w:r>
    </w:p>
    <w:p w:rsidR="00071CBB" w:rsidRDefault="00071CBB" w:rsidP="00973B20"/>
    <w:p w:rsidR="00071CBB" w:rsidRDefault="00071CBB" w:rsidP="00973B20"/>
    <w:p w:rsidR="00581536" w:rsidRDefault="00581536" w:rsidP="00973B20"/>
    <w:p w:rsidR="00581536" w:rsidRDefault="00581536" w:rsidP="00973B20"/>
    <w:p w:rsidR="00071CBB" w:rsidRPr="00DC696E" w:rsidRDefault="00071CBB" w:rsidP="00973B20">
      <w:r w:rsidRPr="00071CBB">
        <w:t>_____________________________</w:t>
      </w:r>
      <w:r>
        <w:tab/>
      </w:r>
      <w:r>
        <w:tab/>
      </w:r>
      <w:r>
        <w:tab/>
      </w:r>
      <w:r>
        <w:tab/>
      </w:r>
      <w:r w:rsidRPr="00071CBB">
        <w:t>_____________________________</w:t>
      </w:r>
    </w:p>
    <w:p w:rsidR="008E096F" w:rsidRDefault="00071CBB" w:rsidP="00973B20">
      <w:r>
        <w:t>Date</w:t>
      </w:r>
      <w:r w:rsidR="00FA42A1">
        <w:t>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72A0">
        <w:tab/>
      </w:r>
      <w:r w:rsidR="007B72A0">
        <w:tab/>
        <w:t>Attorney for Plaintiff</w:t>
      </w:r>
    </w:p>
    <w:p w:rsidR="00071CBB" w:rsidRDefault="00071CBB" w:rsidP="00973B20"/>
    <w:p w:rsidR="00071CBB" w:rsidRDefault="00071CBB" w:rsidP="00973B20"/>
    <w:p w:rsidR="00071CBB" w:rsidRDefault="007B72A0" w:rsidP="00973B20">
      <w:r>
        <w:t>_____________________________</w:t>
      </w:r>
      <w:r>
        <w:tab/>
      </w:r>
      <w:r w:rsidR="00071CBB">
        <w:tab/>
      </w:r>
      <w:r w:rsidR="00071CBB">
        <w:tab/>
      </w:r>
      <w:r w:rsidR="00071CBB">
        <w:tab/>
      </w:r>
      <w:r w:rsidR="00071CBB" w:rsidRPr="00071CBB">
        <w:t>_____________________________</w:t>
      </w:r>
    </w:p>
    <w:p w:rsidR="00071CBB" w:rsidRDefault="00F563D3" w:rsidP="00973B20">
      <w:r>
        <w:t>Date</w:t>
      </w:r>
      <w:r w:rsidR="00FA42A1">
        <w:t>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42A1">
        <w:tab/>
      </w:r>
      <w:r w:rsidR="007B72A0">
        <w:t>Attorney for Defendant</w:t>
      </w:r>
    </w:p>
    <w:p w:rsidR="007B72A0" w:rsidRDefault="007B72A0" w:rsidP="00973B20"/>
    <w:p w:rsidR="001B40E8" w:rsidRDefault="001B40E8" w:rsidP="00973B20"/>
    <w:p w:rsidR="00581536" w:rsidRDefault="00581536" w:rsidP="00973B20"/>
    <w:p w:rsidR="001B40E8" w:rsidRDefault="001B40E8" w:rsidP="00973B20"/>
    <w:p w:rsidR="00726533" w:rsidRDefault="00726533" w:rsidP="00973B20"/>
    <w:p w:rsidR="001B40E8" w:rsidRPr="008B07D6" w:rsidRDefault="009F7D8C" w:rsidP="001B40E8">
      <w:pPr>
        <w:jc w:val="center"/>
        <w:rPr>
          <w:b/>
          <w:smallCaps/>
        </w:rPr>
      </w:pPr>
      <w:r w:rsidRPr="008B07D6">
        <w:rPr>
          <w:b/>
          <w:smallCaps/>
        </w:rPr>
        <w:t xml:space="preserve">SCHEDULING </w:t>
      </w:r>
      <w:r w:rsidR="001B40E8" w:rsidRPr="008B07D6">
        <w:rPr>
          <w:b/>
          <w:smallCaps/>
        </w:rPr>
        <w:t>ORDER</w:t>
      </w:r>
    </w:p>
    <w:p w:rsidR="007B72A0" w:rsidRPr="008B07D6" w:rsidRDefault="007B72A0" w:rsidP="00973B20">
      <w:pPr>
        <w:rPr>
          <w:smallCaps/>
        </w:rPr>
      </w:pPr>
    </w:p>
    <w:p w:rsidR="00FD7359" w:rsidRDefault="00071CBB" w:rsidP="001B40E8">
      <w:pPr>
        <w:spacing w:line="360" w:lineRule="auto"/>
      </w:pPr>
      <w:r>
        <w:tab/>
      </w:r>
      <w:r w:rsidR="00FD7359">
        <w:t xml:space="preserve">IT </w:t>
      </w:r>
      <w:proofErr w:type="gramStart"/>
      <w:r w:rsidR="00FD7359">
        <w:t>IS HEREBY ORDERED</w:t>
      </w:r>
      <w:proofErr w:type="gramEnd"/>
      <w:r w:rsidR="00FD7359">
        <w:t xml:space="preserve"> that the dates proposed by the parties, and as set out above, are approved</w:t>
      </w:r>
      <w:r w:rsidR="001B40E8">
        <w:t xml:space="preserve">.  </w:t>
      </w:r>
    </w:p>
    <w:p w:rsidR="00FD7359" w:rsidRDefault="00FD7359" w:rsidP="00FD7359">
      <w:pPr>
        <w:spacing w:line="360" w:lineRule="auto"/>
        <w:ind w:firstLine="720"/>
      </w:pPr>
      <w:r>
        <w:t xml:space="preserve">IT </w:t>
      </w:r>
      <w:proofErr w:type="gramStart"/>
      <w:r>
        <w:t>IS FURTHER ORDERED</w:t>
      </w:r>
      <w:proofErr w:type="gramEnd"/>
      <w:r>
        <w:t xml:space="preserve"> that t</w:t>
      </w:r>
      <w:r w:rsidR="001B40E8">
        <w:t xml:space="preserve">he parties shall appear at a final pre-trial conference on </w:t>
      </w:r>
      <w:r>
        <w:t>_______________________</w:t>
      </w:r>
      <w:r w:rsidR="001B40E8">
        <w:t xml:space="preserve">in </w:t>
      </w:r>
      <w:r>
        <w:t xml:space="preserve">the Bankruptcy Judge’s </w:t>
      </w:r>
      <w:r w:rsidR="005C72A0">
        <w:t>c</w:t>
      </w:r>
      <w:r w:rsidR="001B40E8">
        <w:t>hambers at the U.S. Bankruptcy Court at _______________, Vermont.</w:t>
      </w:r>
      <w:r w:rsidR="00CC26A9">
        <w:t xml:space="preserve">  </w:t>
      </w:r>
    </w:p>
    <w:p w:rsidR="00071CBB" w:rsidRDefault="00071CBB" w:rsidP="00FD7359">
      <w:pPr>
        <w:spacing w:line="360" w:lineRule="auto"/>
        <w:ind w:firstLine="720"/>
      </w:pPr>
      <w:r>
        <w:t>SO ORDERED.</w:t>
      </w:r>
    </w:p>
    <w:p w:rsidR="00FA42A1" w:rsidRDefault="00FA42A1" w:rsidP="00FA42A1">
      <w:pPr>
        <w:widowControl/>
        <w:jc w:val="both"/>
      </w:pPr>
    </w:p>
    <w:p w:rsidR="00FA42A1" w:rsidRPr="004342E0" w:rsidRDefault="00FA42A1" w:rsidP="00FA42A1">
      <w:pPr>
        <w:widowControl/>
        <w:jc w:val="both"/>
      </w:pPr>
      <w:r w:rsidRPr="004342E0">
        <w:t>_________, 20__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42E0">
        <w:t>_______________________________</w:t>
      </w:r>
    </w:p>
    <w:p w:rsidR="00FA42A1" w:rsidRPr="004342E0" w:rsidRDefault="00FA42A1" w:rsidP="00FA42A1">
      <w:pPr>
        <w:widowControl/>
        <w:jc w:val="both"/>
      </w:pPr>
      <w:r w:rsidRPr="004342E0">
        <w:t>Burlington, Vermont</w:t>
      </w:r>
      <w:r w:rsidRPr="004342E0">
        <w:tab/>
      </w:r>
      <w:r w:rsidRPr="004342E0">
        <w:tab/>
      </w:r>
      <w:r w:rsidRPr="004342E0">
        <w:tab/>
      </w:r>
      <w:r w:rsidRPr="004342E0">
        <w:tab/>
      </w:r>
      <w:r w:rsidRPr="004342E0">
        <w:tab/>
      </w:r>
      <w:r w:rsidRPr="004342E0">
        <w:tab/>
        <w:t>Colleen A. Brown</w:t>
      </w:r>
    </w:p>
    <w:p w:rsidR="00FA42A1" w:rsidRPr="004342E0" w:rsidRDefault="00FA42A1" w:rsidP="00FA42A1">
      <w:pPr>
        <w:widowControl/>
        <w:jc w:val="both"/>
        <w:rPr>
          <w:i/>
        </w:rPr>
      </w:pPr>
      <w:r w:rsidRPr="004342E0">
        <w:tab/>
      </w:r>
      <w:r w:rsidRPr="004342E0">
        <w:tab/>
      </w:r>
      <w:r w:rsidRPr="004342E0">
        <w:tab/>
      </w:r>
      <w:r w:rsidRPr="004342E0">
        <w:tab/>
      </w:r>
      <w:r w:rsidRPr="004342E0">
        <w:tab/>
      </w:r>
      <w:r w:rsidRPr="004342E0">
        <w:tab/>
      </w:r>
      <w:r>
        <w:tab/>
      </w:r>
      <w:r>
        <w:tab/>
      </w:r>
      <w:r w:rsidRPr="004342E0">
        <w:t>United States Bankruptcy Judge</w:t>
      </w:r>
    </w:p>
    <w:p w:rsidR="00FA42A1" w:rsidRPr="004342E0" w:rsidRDefault="00FA42A1" w:rsidP="00FA42A1">
      <w:pPr>
        <w:pStyle w:val="BodyText"/>
        <w:tabs>
          <w:tab w:val="left" w:pos="90"/>
          <w:tab w:val="left" w:pos="1081"/>
        </w:tabs>
        <w:ind w:left="0" w:right="574"/>
      </w:pPr>
    </w:p>
    <w:p w:rsidR="00902B25" w:rsidRDefault="00902B25" w:rsidP="00973B20"/>
    <w:sectPr w:rsidR="00902B25" w:rsidSect="008B07D6">
      <w:headerReference w:type="default" r:id="rId7"/>
      <w:type w:val="continuous"/>
      <w:pgSz w:w="12240" w:h="15840"/>
      <w:pgMar w:top="1008" w:right="1008" w:bottom="720" w:left="1008" w:header="43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87" w:rsidRDefault="00D22687" w:rsidP="00C4343A">
      <w:r>
        <w:separator/>
      </w:r>
    </w:p>
  </w:endnote>
  <w:endnote w:type="continuationSeparator" w:id="0">
    <w:p w:rsidR="00D22687" w:rsidRDefault="00D22687" w:rsidP="00C4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87" w:rsidRDefault="00D22687" w:rsidP="00C4343A">
      <w:r>
        <w:separator/>
      </w:r>
    </w:p>
  </w:footnote>
  <w:footnote w:type="continuationSeparator" w:id="0">
    <w:p w:rsidR="00D22687" w:rsidRDefault="00D22687" w:rsidP="00C4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59" w:rsidRPr="00D40CDC" w:rsidRDefault="00FD7359" w:rsidP="00186293">
    <w:pPr>
      <w:rPr>
        <w:sz w:val="20"/>
        <w:szCs w:val="16"/>
      </w:rPr>
    </w:pPr>
    <w:r w:rsidRPr="00D40CDC">
      <w:rPr>
        <w:sz w:val="20"/>
        <w:szCs w:val="16"/>
      </w:rPr>
      <w:t>VTB Form X</w:t>
    </w:r>
  </w:p>
  <w:p w:rsidR="00FD7359" w:rsidRDefault="00D40CDC" w:rsidP="00186293">
    <w:pPr>
      <w:rPr>
        <w:sz w:val="20"/>
        <w:szCs w:val="16"/>
      </w:rPr>
    </w:pPr>
    <w:r>
      <w:rPr>
        <w:sz w:val="20"/>
        <w:szCs w:val="16"/>
      </w:rPr>
      <w:t>0</w:t>
    </w:r>
    <w:r w:rsidR="001334BE">
      <w:rPr>
        <w:sz w:val="20"/>
        <w:szCs w:val="16"/>
      </w:rPr>
      <w:t>4</w:t>
    </w:r>
    <w:r>
      <w:rPr>
        <w:sz w:val="20"/>
        <w:szCs w:val="16"/>
      </w:rPr>
      <w:t>/2018</w:t>
    </w:r>
  </w:p>
  <w:p w:rsidR="00D40CDC" w:rsidRPr="00D40CDC" w:rsidRDefault="00D40CDC" w:rsidP="00186293">
    <w:pPr>
      <w:rPr>
        <w:sz w:val="20"/>
        <w:szCs w:val="16"/>
      </w:rPr>
    </w:pPr>
    <w:r>
      <w:rPr>
        <w:sz w:val="20"/>
        <w:szCs w:val="16"/>
        <w:u w:val="single"/>
      </w:rPr>
      <w:t xml:space="preserve">See </w:t>
    </w:r>
    <w:r>
      <w:rPr>
        <w:sz w:val="20"/>
        <w:szCs w:val="16"/>
      </w:rPr>
      <w:t>Vt. LBR 7016-1</w:t>
    </w:r>
  </w:p>
  <w:p w:rsidR="00FD7359" w:rsidRPr="00186293" w:rsidRDefault="00FD7359" w:rsidP="001862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3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pStyle w:val="Level2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385B6F"/>
    <w:multiLevelType w:val="hybridMultilevel"/>
    <w:tmpl w:val="AD121B8A"/>
    <w:lvl w:ilvl="0" w:tplc="550291F4">
      <w:start w:val="1"/>
      <w:numFmt w:val="bullet"/>
      <w:lvlText w:val="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21638C"/>
    <w:multiLevelType w:val="hybridMultilevel"/>
    <w:tmpl w:val="DD443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96F"/>
    <w:rsid w:val="00000B08"/>
    <w:rsid w:val="00032B97"/>
    <w:rsid w:val="00071CBB"/>
    <w:rsid w:val="000A410F"/>
    <w:rsid w:val="001063AF"/>
    <w:rsid w:val="001334BE"/>
    <w:rsid w:val="00186293"/>
    <w:rsid w:val="001917E7"/>
    <w:rsid w:val="001930A0"/>
    <w:rsid w:val="001B40E8"/>
    <w:rsid w:val="001D05F4"/>
    <w:rsid w:val="001E038B"/>
    <w:rsid w:val="00231CB6"/>
    <w:rsid w:val="0026154A"/>
    <w:rsid w:val="00266E4E"/>
    <w:rsid w:val="00281418"/>
    <w:rsid w:val="002857D8"/>
    <w:rsid w:val="00287FF8"/>
    <w:rsid w:val="00291E6F"/>
    <w:rsid w:val="002E7E47"/>
    <w:rsid w:val="002F660D"/>
    <w:rsid w:val="00300832"/>
    <w:rsid w:val="003027F9"/>
    <w:rsid w:val="003745F6"/>
    <w:rsid w:val="00376CD3"/>
    <w:rsid w:val="003A706E"/>
    <w:rsid w:val="003B13C9"/>
    <w:rsid w:val="003B212A"/>
    <w:rsid w:val="003B7048"/>
    <w:rsid w:val="003C2CE7"/>
    <w:rsid w:val="003C684A"/>
    <w:rsid w:val="00411846"/>
    <w:rsid w:val="00425E94"/>
    <w:rsid w:val="00431B64"/>
    <w:rsid w:val="00463EAB"/>
    <w:rsid w:val="004A2C0F"/>
    <w:rsid w:val="004B439A"/>
    <w:rsid w:val="004B6B51"/>
    <w:rsid w:val="004C2312"/>
    <w:rsid w:val="004D400E"/>
    <w:rsid w:val="00546A02"/>
    <w:rsid w:val="0055160A"/>
    <w:rsid w:val="00581536"/>
    <w:rsid w:val="0058337E"/>
    <w:rsid w:val="00593F50"/>
    <w:rsid w:val="005B0453"/>
    <w:rsid w:val="005B7EC9"/>
    <w:rsid w:val="005C72A0"/>
    <w:rsid w:val="005D1E20"/>
    <w:rsid w:val="005D4D3E"/>
    <w:rsid w:val="005E2708"/>
    <w:rsid w:val="00634854"/>
    <w:rsid w:val="006425F5"/>
    <w:rsid w:val="00684B97"/>
    <w:rsid w:val="00690450"/>
    <w:rsid w:val="006939EF"/>
    <w:rsid w:val="007048E9"/>
    <w:rsid w:val="007264DC"/>
    <w:rsid w:val="00726533"/>
    <w:rsid w:val="00794AA1"/>
    <w:rsid w:val="007B72A0"/>
    <w:rsid w:val="00816FA0"/>
    <w:rsid w:val="0082795C"/>
    <w:rsid w:val="00832136"/>
    <w:rsid w:val="008612AE"/>
    <w:rsid w:val="00866E4C"/>
    <w:rsid w:val="0088013B"/>
    <w:rsid w:val="008B07D6"/>
    <w:rsid w:val="008B71D6"/>
    <w:rsid w:val="008D4756"/>
    <w:rsid w:val="008E096F"/>
    <w:rsid w:val="008E7A9D"/>
    <w:rsid w:val="008F0852"/>
    <w:rsid w:val="00902B25"/>
    <w:rsid w:val="00907D40"/>
    <w:rsid w:val="00932E64"/>
    <w:rsid w:val="009508E3"/>
    <w:rsid w:val="00960C9E"/>
    <w:rsid w:val="00973B20"/>
    <w:rsid w:val="00983EA5"/>
    <w:rsid w:val="009A459F"/>
    <w:rsid w:val="009B2BD7"/>
    <w:rsid w:val="009E5069"/>
    <w:rsid w:val="009F7D8C"/>
    <w:rsid w:val="00A22A1B"/>
    <w:rsid w:val="00A5627B"/>
    <w:rsid w:val="00A84B9C"/>
    <w:rsid w:val="00AC0B56"/>
    <w:rsid w:val="00AD7F5F"/>
    <w:rsid w:val="00AF5D6F"/>
    <w:rsid w:val="00B270E2"/>
    <w:rsid w:val="00B30DC2"/>
    <w:rsid w:val="00BE411F"/>
    <w:rsid w:val="00BE5E40"/>
    <w:rsid w:val="00C06255"/>
    <w:rsid w:val="00C22AB8"/>
    <w:rsid w:val="00C249A2"/>
    <w:rsid w:val="00C4343A"/>
    <w:rsid w:val="00CC26A9"/>
    <w:rsid w:val="00CD2DEC"/>
    <w:rsid w:val="00CE015E"/>
    <w:rsid w:val="00D12635"/>
    <w:rsid w:val="00D22687"/>
    <w:rsid w:val="00D2279C"/>
    <w:rsid w:val="00D322BA"/>
    <w:rsid w:val="00D3357E"/>
    <w:rsid w:val="00D40CDC"/>
    <w:rsid w:val="00DB1014"/>
    <w:rsid w:val="00DB462E"/>
    <w:rsid w:val="00DC696E"/>
    <w:rsid w:val="00DD4239"/>
    <w:rsid w:val="00DE3AD7"/>
    <w:rsid w:val="00DF5227"/>
    <w:rsid w:val="00E021D3"/>
    <w:rsid w:val="00E25519"/>
    <w:rsid w:val="00E33059"/>
    <w:rsid w:val="00E37F20"/>
    <w:rsid w:val="00E77B2D"/>
    <w:rsid w:val="00E87A2D"/>
    <w:rsid w:val="00ED631A"/>
    <w:rsid w:val="00EF3F6B"/>
    <w:rsid w:val="00F16EDF"/>
    <w:rsid w:val="00F563D3"/>
    <w:rsid w:val="00FA17F5"/>
    <w:rsid w:val="00FA42A1"/>
    <w:rsid w:val="00FC1A1F"/>
    <w:rsid w:val="00FD422D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4DC16A"/>
  <w15:chartTrackingRefBased/>
  <w15:docId w15:val="{EA3E21C5-9478-47D9-A726-9F5C5F28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440" w:hanging="720"/>
      <w:outlineLvl w:val="1"/>
    </w:pPr>
  </w:style>
  <w:style w:type="paragraph" w:styleId="Header">
    <w:name w:val="header"/>
    <w:basedOn w:val="Normal"/>
    <w:link w:val="HeaderChar"/>
    <w:rsid w:val="00C434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343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34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343A"/>
    <w:rPr>
      <w:sz w:val="24"/>
      <w:szCs w:val="24"/>
    </w:rPr>
  </w:style>
  <w:style w:type="character" w:styleId="CommentReference">
    <w:name w:val="annotation reference"/>
    <w:rsid w:val="000A41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41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410F"/>
  </w:style>
  <w:style w:type="paragraph" w:styleId="CommentSubject">
    <w:name w:val="annotation subject"/>
    <w:basedOn w:val="CommentText"/>
    <w:next w:val="CommentText"/>
    <w:link w:val="CommentSubjectChar"/>
    <w:rsid w:val="000A410F"/>
    <w:rPr>
      <w:b/>
      <w:bCs/>
    </w:rPr>
  </w:style>
  <w:style w:type="character" w:customStyle="1" w:styleId="CommentSubjectChar">
    <w:name w:val="Comment Subject Char"/>
    <w:link w:val="CommentSubject"/>
    <w:rsid w:val="000A410F"/>
    <w:rPr>
      <w:b/>
      <w:bCs/>
    </w:rPr>
  </w:style>
  <w:style w:type="paragraph" w:styleId="BalloonText">
    <w:name w:val="Balloon Text"/>
    <w:basedOn w:val="Normal"/>
    <w:link w:val="BalloonTextChar"/>
    <w:rsid w:val="000A4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41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72A0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FA42A1"/>
    <w:pPr>
      <w:autoSpaceDE/>
      <w:autoSpaceDN/>
      <w:adjustRightInd/>
      <w:ind w:left="120" w:firstLine="720"/>
    </w:pPr>
  </w:style>
  <w:style w:type="character" w:customStyle="1" w:styleId="BodyTextChar">
    <w:name w:val="Body Text Char"/>
    <w:basedOn w:val="DefaultParagraphFont"/>
    <w:link w:val="BodyText"/>
    <w:uiPriority w:val="1"/>
    <w:rsid w:val="00FA42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Court-VT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J. Hart</dc:creator>
  <cp:keywords/>
  <dc:description/>
  <cp:lastModifiedBy>Maria C. Dionne</cp:lastModifiedBy>
  <cp:revision>15</cp:revision>
  <dcterms:created xsi:type="dcterms:W3CDTF">2018-03-13T15:56:00Z</dcterms:created>
  <dcterms:modified xsi:type="dcterms:W3CDTF">2018-04-25T16:14:00Z</dcterms:modified>
</cp:coreProperties>
</file>