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AE" w:rsidRPr="001952EA" w:rsidRDefault="00262FAE" w:rsidP="001952EA">
      <w:pPr>
        <w:jc w:val="center"/>
        <w:rPr>
          <w:b/>
        </w:rPr>
      </w:pPr>
      <w:r w:rsidRPr="001952EA">
        <w:rPr>
          <w:b/>
        </w:rPr>
        <w:t>UNITED STATES BANKRUPTCY COURT</w:t>
      </w:r>
    </w:p>
    <w:p w:rsidR="00262FAE" w:rsidRPr="00FA7652" w:rsidRDefault="00262FAE" w:rsidP="00262FAE">
      <w:pPr>
        <w:tabs>
          <w:tab w:val="center" w:pos="4680"/>
        </w:tabs>
        <w:jc w:val="center"/>
        <w:rPr>
          <w:b/>
          <w:bCs/>
        </w:rPr>
      </w:pPr>
      <w:r w:rsidRPr="00FA7652">
        <w:rPr>
          <w:b/>
          <w:bCs/>
        </w:rPr>
        <w:t>DISTRICT OF VERMONT</w:t>
      </w:r>
    </w:p>
    <w:p w:rsidR="00262FAE" w:rsidRDefault="00262FAE" w:rsidP="00262FAE">
      <w:pPr>
        <w:jc w:val="both"/>
        <w:rPr>
          <w:b/>
          <w:bCs/>
        </w:rPr>
      </w:pPr>
      <w:bookmarkStart w:id="0" w:name="_GoBack"/>
      <w:bookmarkEnd w:id="0"/>
    </w:p>
    <w:p w:rsidR="003E52DD" w:rsidRDefault="003E52DD" w:rsidP="00262FAE">
      <w:pPr>
        <w:jc w:val="both"/>
        <w:rPr>
          <w:b/>
          <w:bCs/>
        </w:rPr>
      </w:pPr>
    </w:p>
    <w:p w:rsidR="00B16062" w:rsidRDefault="00B16062" w:rsidP="00262FAE">
      <w:pPr>
        <w:jc w:val="both"/>
        <w:rPr>
          <w:b/>
          <w:bCs/>
        </w:rPr>
      </w:pPr>
    </w:p>
    <w:p w:rsidR="00B16062" w:rsidRPr="00FA7652" w:rsidRDefault="00B16062" w:rsidP="00262FAE">
      <w:pPr>
        <w:jc w:val="both"/>
        <w:rPr>
          <w:b/>
          <w:bCs/>
        </w:rPr>
      </w:pPr>
    </w:p>
    <w:p w:rsidR="00965A6A" w:rsidRPr="0033597F" w:rsidRDefault="00965A6A" w:rsidP="00965A6A">
      <w:pPr>
        <w:rPr>
          <w:b/>
        </w:rPr>
      </w:pPr>
      <w:r w:rsidRPr="0033597F">
        <w:rPr>
          <w:b/>
        </w:rPr>
        <w:t>__________________________</w:t>
      </w:r>
      <w:r>
        <w:rPr>
          <w:b/>
        </w:rPr>
        <w:t>__</w:t>
      </w:r>
    </w:p>
    <w:p w:rsidR="00965A6A" w:rsidRPr="0033597F" w:rsidRDefault="00965A6A" w:rsidP="00965A6A">
      <w:r w:rsidRPr="0033597F">
        <w:t>In re:</w:t>
      </w:r>
    </w:p>
    <w:p w:rsidR="00965A6A" w:rsidRPr="0033597F" w:rsidRDefault="00965A6A" w:rsidP="00965A6A">
      <w:pPr>
        <w:rPr>
          <w:b/>
        </w:rPr>
      </w:pPr>
      <w:r>
        <w:rPr>
          <w:b/>
        </w:rPr>
        <w:t xml:space="preserve">            </w:t>
      </w:r>
      <w:r w:rsidRPr="0033597F">
        <w:rPr>
          <w:b/>
        </w:rPr>
        <w:t>___________________</w:t>
      </w:r>
      <w:r>
        <w:rPr>
          <w:b/>
        </w:rPr>
        <w:t>,</w:t>
      </w:r>
      <w:r w:rsidRPr="0033597F">
        <w:rPr>
          <w:b/>
        </w:rPr>
        <w:tab/>
      </w:r>
      <w:r w:rsidRPr="0033597F">
        <w:rPr>
          <w:b/>
        </w:rPr>
        <w:tab/>
      </w:r>
      <w:r w:rsidRPr="0033597F">
        <w:rPr>
          <w:b/>
        </w:rPr>
        <w:tab/>
      </w:r>
      <w:r w:rsidRPr="0033597F">
        <w:rPr>
          <w:b/>
        </w:rPr>
        <w:tab/>
      </w:r>
      <w:r w:rsidRPr="0033597F">
        <w:rPr>
          <w:b/>
        </w:rPr>
        <w:tab/>
      </w:r>
      <w:r w:rsidRPr="0033597F">
        <w:rPr>
          <w:b/>
        </w:rPr>
        <w:tab/>
      </w:r>
      <w:r>
        <w:rPr>
          <w:b/>
        </w:rPr>
        <w:t xml:space="preserve">Chapter </w:t>
      </w:r>
      <w:r w:rsidR="0072558D">
        <w:rPr>
          <w:b/>
        </w:rPr>
        <w:t>11</w:t>
      </w:r>
    </w:p>
    <w:p w:rsidR="00965A6A" w:rsidRPr="0033597F" w:rsidRDefault="00965A6A" w:rsidP="00965A6A">
      <w:pPr>
        <w:ind w:firstLine="720"/>
      </w:pPr>
      <w:r w:rsidRPr="0033597F">
        <w:rPr>
          <w:b/>
        </w:rPr>
        <w:tab/>
      </w:r>
      <w:r w:rsidRPr="0033597F">
        <w:rPr>
          <w:b/>
        </w:rPr>
        <w:tab/>
        <w:t>Debtor</w:t>
      </w:r>
      <w:r w:rsidR="00EE3B8A">
        <w:rPr>
          <w:b/>
        </w:rPr>
        <w:t>(s)</w:t>
      </w:r>
      <w:r w:rsidRPr="0033597F">
        <w:rPr>
          <w:b/>
        </w:rPr>
        <w:t>.</w:t>
      </w:r>
      <w:r w:rsidRPr="0033597F">
        <w:rPr>
          <w:b/>
        </w:rPr>
        <w:tab/>
      </w:r>
      <w:r w:rsidRPr="0033597F">
        <w:rPr>
          <w:b/>
        </w:rPr>
        <w:tab/>
      </w:r>
      <w:r w:rsidRPr="0033597F">
        <w:rPr>
          <w:b/>
        </w:rPr>
        <w:tab/>
      </w:r>
      <w:r w:rsidRPr="0033597F">
        <w:rPr>
          <w:b/>
        </w:rPr>
        <w:tab/>
      </w:r>
      <w:r w:rsidRPr="0033597F">
        <w:rPr>
          <w:b/>
        </w:rPr>
        <w:tab/>
      </w:r>
      <w:r w:rsidRPr="0033597F">
        <w:rPr>
          <w:b/>
        </w:rPr>
        <w:tab/>
        <w:t>Case # ________</w:t>
      </w:r>
    </w:p>
    <w:p w:rsidR="00AA77C7" w:rsidRDefault="00965A6A" w:rsidP="00965A6A">
      <w:r w:rsidRPr="0033597F">
        <w:t>__________________________</w:t>
      </w:r>
      <w:r>
        <w:t>__</w:t>
      </w:r>
    </w:p>
    <w:p w:rsidR="00965A6A" w:rsidRDefault="00965A6A">
      <w:pPr>
        <w:pStyle w:val="NormalWeb"/>
        <w:jc w:val="center"/>
        <w:rPr>
          <w:b/>
          <w:bCs/>
          <w:smallCaps/>
          <w:u w:val="single"/>
        </w:rPr>
      </w:pPr>
    </w:p>
    <w:p w:rsidR="00EE3B8A" w:rsidRDefault="00262FAE">
      <w:pPr>
        <w:pStyle w:val="NormalWeb"/>
        <w:jc w:val="center"/>
        <w:rPr>
          <w:b/>
          <w:bCs/>
          <w:smallCaps/>
        </w:rPr>
      </w:pPr>
      <w:r w:rsidRPr="00630CD6">
        <w:rPr>
          <w:b/>
          <w:bCs/>
          <w:smallCaps/>
        </w:rPr>
        <w:t>O</w:t>
      </w:r>
      <w:r w:rsidR="00EE3B8A">
        <w:rPr>
          <w:b/>
          <w:bCs/>
          <w:smallCaps/>
        </w:rPr>
        <w:t>RDER</w:t>
      </w:r>
      <w:r w:rsidRPr="00630CD6">
        <w:rPr>
          <w:b/>
          <w:bCs/>
          <w:smallCaps/>
        </w:rPr>
        <w:t xml:space="preserve"> </w:t>
      </w:r>
    </w:p>
    <w:p w:rsidR="00AA77C7" w:rsidRPr="00630CD6" w:rsidRDefault="00262FAE">
      <w:pPr>
        <w:pStyle w:val="NormalWeb"/>
        <w:jc w:val="center"/>
        <w:rPr>
          <w:smallCaps/>
        </w:rPr>
      </w:pPr>
      <w:r w:rsidRPr="00630CD6">
        <w:rPr>
          <w:b/>
          <w:bCs/>
          <w:smallCaps/>
        </w:rPr>
        <w:t>Confirming Chapter 11 Plan</w:t>
      </w:r>
    </w:p>
    <w:p w:rsidR="00AA77C7" w:rsidRDefault="00AA77C7"/>
    <w:p w:rsidR="00AA77C7" w:rsidRDefault="00AA77C7" w:rsidP="009709B0">
      <w:r>
        <w:t>            </w:t>
      </w:r>
      <w:r w:rsidR="00F121C2">
        <w:t>T</w:t>
      </w:r>
      <w:r>
        <w:t xml:space="preserve">he </w:t>
      </w:r>
      <w:r w:rsidR="005314CB">
        <w:t>debtor</w:t>
      </w:r>
      <w:r w:rsidR="00EA3DA8">
        <w:t xml:space="preserve"> </w:t>
      </w:r>
      <w:r>
        <w:t>filed a plan of reor</w:t>
      </w:r>
      <w:r w:rsidR="00965A6A">
        <w:t>ganization on [date]</w:t>
      </w:r>
      <w:r w:rsidR="00EA3DA8">
        <w:t xml:space="preserve"> </w:t>
      </w:r>
      <w:r w:rsidR="00965A6A">
        <w:t>[and the P</w:t>
      </w:r>
      <w:r>
        <w:t>lan was amended on [date],]</w:t>
      </w:r>
      <w:r w:rsidR="009709B0">
        <w:t xml:space="preserve"> (</w:t>
      </w:r>
      <w:r>
        <w:t xml:space="preserve">hereafter referred to as “the </w:t>
      </w:r>
      <w:r w:rsidR="007C0699">
        <w:t>P</w:t>
      </w:r>
      <w:r>
        <w:t>lan”)</w:t>
      </w:r>
      <w:r w:rsidR="00F121C2">
        <w:t>;</w:t>
      </w:r>
      <w:r>
        <w:t xml:space="preserve"> and</w:t>
      </w:r>
    </w:p>
    <w:p w:rsidR="00AA77C7" w:rsidRDefault="00AA77C7" w:rsidP="009709B0"/>
    <w:p w:rsidR="00F121C2" w:rsidRDefault="00AA77C7" w:rsidP="009709B0">
      <w:r>
        <w:t>            </w:t>
      </w:r>
      <w:r w:rsidR="00F121C2">
        <w:t>A</w:t>
      </w:r>
      <w:r>
        <w:t xml:space="preserve"> hearing </w:t>
      </w:r>
      <w:proofErr w:type="gramStart"/>
      <w:r>
        <w:t>was held</w:t>
      </w:r>
      <w:proofErr w:type="gramEnd"/>
      <w:r>
        <w:t xml:space="preserve"> to consider confirmation of th</w:t>
      </w:r>
      <w:r w:rsidR="00EA3DA8">
        <w:t xml:space="preserve">e </w:t>
      </w:r>
      <w:r w:rsidR="007C0699">
        <w:t>P</w:t>
      </w:r>
      <w:r>
        <w:t>lan on [date], at which the following attorneys appeared on behalf of the following parties</w:t>
      </w:r>
      <w:r w:rsidR="00082DD1">
        <w:t>: _</w:t>
      </w:r>
      <w:r>
        <w:t xml:space="preserve">______________, _________________, _______________, _______________; and </w:t>
      </w:r>
    </w:p>
    <w:p w:rsidR="00F121C2" w:rsidRDefault="00F121C2" w:rsidP="009709B0"/>
    <w:p w:rsidR="00AA77C7" w:rsidRDefault="00AA77C7" w:rsidP="00F121C2">
      <w:pPr>
        <w:ind w:firstLine="720"/>
      </w:pPr>
      <w:r>
        <w:t xml:space="preserve">_____________ testified on behalf of the </w:t>
      </w:r>
      <w:r w:rsidR="005314CB">
        <w:t>debtor</w:t>
      </w:r>
      <w:r w:rsidR="00F121C2">
        <w:t xml:space="preserve"> [add names of any other parties who testified]</w:t>
      </w:r>
      <w:r>
        <w:t>.</w:t>
      </w:r>
    </w:p>
    <w:p w:rsidR="00AA77C7" w:rsidRDefault="00AA77C7" w:rsidP="009709B0"/>
    <w:p w:rsidR="009709B0" w:rsidRDefault="00AA77C7" w:rsidP="009709B0">
      <w:r>
        <w:t>            Based upon the record before the Court, and arguments and evidence presented at the hearing(s) held in connection with th</w:t>
      </w:r>
      <w:r w:rsidR="00EA3DA8">
        <w:t xml:space="preserve">e </w:t>
      </w:r>
      <w:r>
        <w:t xml:space="preserve">Plan, </w:t>
      </w:r>
      <w:r w:rsidR="00EA3DA8">
        <w:t xml:space="preserve">THE COURT </w:t>
      </w:r>
      <w:r>
        <w:t>HEREBY FINDS, pursuant to 11</w:t>
      </w:r>
      <w:r w:rsidR="00EA3DA8">
        <w:t xml:space="preserve"> </w:t>
      </w:r>
      <w:r>
        <w:t>U.S.C. § 1129(a)</w:t>
      </w:r>
      <w:r w:rsidR="00EA3DA8">
        <w:t>,</w:t>
      </w:r>
      <w:r w:rsidR="00953A3E">
        <w:rPr>
          <w:rStyle w:val="FootnoteReference"/>
        </w:rPr>
        <w:footnoteReference w:id="1"/>
      </w:r>
    </w:p>
    <w:p w:rsidR="00EA3DA8" w:rsidRDefault="00EA3DA8" w:rsidP="009709B0"/>
    <w:p w:rsidR="00AA77C7" w:rsidRDefault="00AA77C7" w:rsidP="003E52DD">
      <w:pPr>
        <w:pStyle w:val="NormalWeb"/>
        <w:ind w:left="540" w:hanging="540"/>
      </w:pPr>
      <w:r>
        <w:t xml:space="preserve">(1)    the </w:t>
      </w:r>
      <w:r w:rsidR="007C0699">
        <w:t>P</w:t>
      </w:r>
      <w:r>
        <w:t xml:space="preserve">lan complies with the applicable provisions of </w:t>
      </w:r>
      <w:r w:rsidR="000912FE">
        <w:t>Title</w:t>
      </w:r>
      <w:r>
        <w:t xml:space="preserve"> 11</w:t>
      </w:r>
      <w:r w:rsidR="00EA3DA8">
        <w:t xml:space="preserve"> </w:t>
      </w:r>
      <w:r w:rsidR="00DF2CB2">
        <w:t>of the United States Code</w:t>
      </w:r>
      <w:r>
        <w:t>;</w:t>
      </w:r>
    </w:p>
    <w:p w:rsidR="00AA77C7" w:rsidRDefault="00AA77C7" w:rsidP="003E52DD">
      <w:pPr>
        <w:pStyle w:val="NormalWeb"/>
        <w:ind w:left="540" w:hanging="540"/>
      </w:pPr>
      <w:r>
        <w:t> </w:t>
      </w:r>
    </w:p>
    <w:p w:rsidR="00AA77C7" w:rsidRDefault="00AA77C7" w:rsidP="003E52DD">
      <w:pPr>
        <w:pStyle w:val="NormalWeb"/>
        <w:ind w:left="540" w:hanging="540"/>
      </w:pPr>
      <w:r>
        <w:t xml:space="preserve">(2)    the </w:t>
      </w:r>
      <w:r w:rsidR="009916E3">
        <w:t xml:space="preserve">Plan </w:t>
      </w:r>
      <w:r>
        <w:t>proponent</w:t>
      </w:r>
      <w:r w:rsidR="009916E3">
        <w:t xml:space="preserve"> </w:t>
      </w:r>
      <w:r w:rsidR="007C0699">
        <w:t xml:space="preserve">has </w:t>
      </w:r>
      <w:r>
        <w:t>complie</w:t>
      </w:r>
      <w:r w:rsidR="007C0699">
        <w:t>d</w:t>
      </w:r>
      <w:r>
        <w:t xml:space="preserve"> with the applicable provisions of </w:t>
      </w:r>
      <w:r w:rsidR="000912FE">
        <w:t>Title</w:t>
      </w:r>
      <w:r>
        <w:t xml:space="preserve"> 11</w:t>
      </w:r>
      <w:r w:rsidR="00DF2CB2">
        <w:t xml:space="preserve"> of the U</w:t>
      </w:r>
      <w:r w:rsidR="00F94624">
        <w:t xml:space="preserve">.S. </w:t>
      </w:r>
      <w:r w:rsidR="00DF2CB2">
        <w:t>Code</w:t>
      </w:r>
      <w:r>
        <w:t>;</w:t>
      </w:r>
    </w:p>
    <w:p w:rsidR="00AA77C7" w:rsidRDefault="00AA77C7" w:rsidP="003E52DD">
      <w:pPr>
        <w:pStyle w:val="NormalWeb"/>
        <w:ind w:left="540" w:hanging="540"/>
      </w:pPr>
      <w:r>
        <w:t> </w:t>
      </w:r>
    </w:p>
    <w:p w:rsidR="00AA77C7" w:rsidRDefault="00AA77C7" w:rsidP="003E52DD">
      <w:pPr>
        <w:pStyle w:val="NormalWeb"/>
        <w:ind w:left="540" w:hanging="540"/>
      </w:pPr>
      <w:r>
        <w:t xml:space="preserve">(3)    the </w:t>
      </w:r>
      <w:r w:rsidR="007C0699">
        <w:t>P</w:t>
      </w:r>
      <w:r>
        <w:t>lan has been proposed in good faith and not by any means forbidden by law;</w:t>
      </w:r>
    </w:p>
    <w:p w:rsidR="00AA77C7" w:rsidRDefault="00AA77C7" w:rsidP="003E52DD">
      <w:pPr>
        <w:pStyle w:val="NormalWeb"/>
        <w:ind w:left="540" w:hanging="540"/>
      </w:pPr>
      <w:r>
        <w:t> </w:t>
      </w:r>
    </w:p>
    <w:p w:rsidR="00AA77C7" w:rsidRDefault="00AA77C7" w:rsidP="003E52DD">
      <w:pPr>
        <w:pStyle w:val="NormalWeb"/>
        <w:ind w:left="540" w:hanging="540"/>
      </w:pPr>
      <w:r>
        <w:t xml:space="preserve">(4)    any payment made or to be made by the proponent, by the </w:t>
      </w:r>
      <w:r w:rsidR="005314CB">
        <w:t>debtor</w:t>
      </w:r>
      <w:r>
        <w:t>,</w:t>
      </w:r>
      <w:r w:rsidR="009916E3">
        <w:t xml:space="preserve"> </w:t>
      </w:r>
      <w:r>
        <w:t xml:space="preserve">or by a person issuing securities or acquiring property under the </w:t>
      </w:r>
      <w:r w:rsidR="007C0699">
        <w:t>P</w:t>
      </w:r>
      <w:r>
        <w:t xml:space="preserve">lan, for services or for costs and expenses in or in connection with this case, or in connection with the </w:t>
      </w:r>
      <w:r w:rsidR="007C0699">
        <w:t>P</w:t>
      </w:r>
      <w:r>
        <w:t xml:space="preserve">lan and incident to the case, has been approved by, or is subject to the approval of, the </w:t>
      </w:r>
      <w:r w:rsidR="009916E3">
        <w:t>c</w:t>
      </w:r>
      <w:r>
        <w:t>ourt as reasonable;</w:t>
      </w:r>
    </w:p>
    <w:p w:rsidR="00AA77C7" w:rsidRDefault="00AA77C7" w:rsidP="003E52DD">
      <w:pPr>
        <w:pStyle w:val="NormalWeb"/>
        <w:ind w:left="540" w:hanging="540"/>
      </w:pPr>
      <w:r>
        <w:t> </w:t>
      </w:r>
    </w:p>
    <w:p w:rsidR="00AA77C7" w:rsidRDefault="00AA77C7" w:rsidP="003E52DD">
      <w:pPr>
        <w:pStyle w:val="NormalWeb"/>
        <w:ind w:left="540" w:hanging="540"/>
      </w:pPr>
      <w:r>
        <w:t xml:space="preserve"> (5)   the </w:t>
      </w:r>
      <w:r w:rsidR="007C0699">
        <w:t xml:space="preserve">Plan </w:t>
      </w:r>
      <w:r>
        <w:t xml:space="preserve">proponent has disclosed the identity and affiliations of any individual proposed to serve, after confirmation of the </w:t>
      </w:r>
      <w:r w:rsidR="007C0699">
        <w:t>P</w:t>
      </w:r>
      <w:r>
        <w:t xml:space="preserve">lan, as the director, officer, or voting trustee of the </w:t>
      </w:r>
      <w:r w:rsidR="005314CB">
        <w:t>debtor</w:t>
      </w:r>
      <w:r>
        <w:t xml:space="preserve">, an affiliate of the </w:t>
      </w:r>
      <w:r w:rsidR="005314CB">
        <w:t>debtor</w:t>
      </w:r>
      <w:r w:rsidR="009916E3">
        <w:t xml:space="preserve"> </w:t>
      </w:r>
      <w:r w:rsidR="00965A6A">
        <w:t>participating in a joint P</w:t>
      </w:r>
      <w:r>
        <w:t xml:space="preserve">lan with the </w:t>
      </w:r>
      <w:r w:rsidR="005314CB">
        <w:t>debtor</w:t>
      </w:r>
      <w:r>
        <w:t xml:space="preserve">, or a successor to the </w:t>
      </w:r>
      <w:r w:rsidR="005314CB">
        <w:t>debtor</w:t>
      </w:r>
      <w:r w:rsidR="00EA3DA8">
        <w:t xml:space="preserve"> </w:t>
      </w:r>
      <w:r>
        <w:t xml:space="preserve">under the </w:t>
      </w:r>
      <w:r w:rsidR="007C0699">
        <w:t>P</w:t>
      </w:r>
      <w:r>
        <w:t xml:space="preserve">lan; and the appointment to, or continuance in, such office of such individual, is consistent with the interests of creditors and equity security holders and with public policy; and the </w:t>
      </w:r>
      <w:r w:rsidR="007C0699">
        <w:t xml:space="preserve">Plan </w:t>
      </w:r>
      <w:r>
        <w:t xml:space="preserve">proponent has disclosed the identity of any insider who will be employed or retained by the reorganized </w:t>
      </w:r>
      <w:r w:rsidR="005314CB">
        <w:t>debtor</w:t>
      </w:r>
      <w:r>
        <w:t>, and the nature of any compensation for such insider;</w:t>
      </w:r>
    </w:p>
    <w:p w:rsidR="00AA77C7" w:rsidRDefault="00AA77C7">
      <w:pPr>
        <w:pStyle w:val="NormalWeb"/>
        <w:ind w:left="1440" w:hanging="1440"/>
      </w:pPr>
      <w:r>
        <w:lastRenderedPageBreak/>
        <w:t> </w:t>
      </w:r>
    </w:p>
    <w:p w:rsidR="00AA77C7" w:rsidRDefault="00AA77C7" w:rsidP="003E52DD">
      <w:pPr>
        <w:pStyle w:val="NormalWeb"/>
        <w:ind w:left="540" w:hanging="540"/>
      </w:pPr>
      <w:r>
        <w:t xml:space="preserve">(6)    any governmental regulatory commission with jurisdiction, after confirmation of the </w:t>
      </w:r>
      <w:r w:rsidR="007C0699">
        <w:t>P</w:t>
      </w:r>
      <w:r>
        <w:t xml:space="preserve">lan, over the rates of the </w:t>
      </w:r>
      <w:r w:rsidR="005314CB">
        <w:t>debtor</w:t>
      </w:r>
      <w:r w:rsidR="00EA3DA8">
        <w:t xml:space="preserve"> </w:t>
      </w:r>
      <w:r>
        <w:t xml:space="preserve">has approved any rate change provided for in the </w:t>
      </w:r>
      <w:r w:rsidR="007C0699">
        <w:t>P</w:t>
      </w:r>
      <w:r>
        <w:t>lan, or such rate change is expressly conditioned on such approval;</w:t>
      </w:r>
    </w:p>
    <w:p w:rsidR="00AA77C7" w:rsidRDefault="00AA77C7" w:rsidP="003E52DD">
      <w:pPr>
        <w:pStyle w:val="NormalWeb"/>
        <w:ind w:left="540" w:hanging="540"/>
      </w:pPr>
      <w:r>
        <w:t> </w:t>
      </w:r>
    </w:p>
    <w:p w:rsidR="00AA77C7" w:rsidRDefault="00AA77C7" w:rsidP="003E52DD">
      <w:pPr>
        <w:pStyle w:val="NormalWeb"/>
        <w:ind w:left="540" w:hanging="540"/>
      </w:pPr>
      <w:r>
        <w:t>(7)    with respect to each impaired class of claims or interests-</w:t>
      </w:r>
    </w:p>
    <w:p w:rsidR="00AA77C7" w:rsidRDefault="00AA77C7" w:rsidP="003E52DD">
      <w:pPr>
        <w:pStyle w:val="NormalWeb"/>
        <w:ind w:left="2160" w:hanging="1170"/>
      </w:pPr>
      <w:r>
        <w:t>(A)   each holder of a claim or interest of such class -</w:t>
      </w:r>
    </w:p>
    <w:p w:rsidR="00AA77C7" w:rsidRDefault="00AA77C7" w:rsidP="003E52DD">
      <w:pPr>
        <w:pStyle w:val="NormalWeb"/>
        <w:tabs>
          <w:tab w:val="left" w:pos="1980"/>
          <w:tab w:val="left" w:pos="2160"/>
          <w:tab w:val="left" w:pos="2250"/>
          <w:tab w:val="left" w:pos="2520"/>
        </w:tabs>
        <w:ind w:left="1980" w:hanging="450"/>
      </w:pPr>
      <w:r>
        <w:t xml:space="preserve">(i)    has accepted the </w:t>
      </w:r>
      <w:r w:rsidR="007C0699">
        <w:t>P</w:t>
      </w:r>
      <w:r>
        <w:t>lan; or</w:t>
      </w:r>
    </w:p>
    <w:p w:rsidR="00AA77C7" w:rsidRDefault="00AA77C7" w:rsidP="003E52DD">
      <w:pPr>
        <w:pStyle w:val="NormalWeb"/>
        <w:tabs>
          <w:tab w:val="left" w:pos="2160"/>
          <w:tab w:val="left" w:pos="2250"/>
        </w:tabs>
        <w:ind w:left="1980" w:hanging="450"/>
      </w:pPr>
      <w:r>
        <w:t xml:space="preserve">(ii)   will receive or retain under the </w:t>
      </w:r>
      <w:r w:rsidR="007C0699">
        <w:t>P</w:t>
      </w:r>
      <w:r>
        <w:t xml:space="preserve">lan an account of such claim or interest property of a value, as of the effective date of the </w:t>
      </w:r>
      <w:r w:rsidR="007C0699">
        <w:t>P</w:t>
      </w:r>
      <w:r>
        <w:t xml:space="preserve">lan, that is not less than the amount that such holder would so receive or retain if the </w:t>
      </w:r>
      <w:r w:rsidR="005314CB">
        <w:t>debtor</w:t>
      </w:r>
      <w:r w:rsidR="00EA3DA8">
        <w:t xml:space="preserve"> </w:t>
      </w:r>
      <w:r>
        <w:t xml:space="preserve">were liquidated under chapter 7 of </w:t>
      </w:r>
      <w:r w:rsidR="000912FE">
        <w:t>Title</w:t>
      </w:r>
      <w:r>
        <w:t xml:space="preserve"> 11 on such date; or</w:t>
      </w:r>
    </w:p>
    <w:p w:rsidR="00AA77C7" w:rsidRDefault="00AA77C7" w:rsidP="003E52DD">
      <w:pPr>
        <w:pStyle w:val="NormalWeb"/>
        <w:ind w:left="1440" w:hanging="450"/>
      </w:pPr>
      <w:proofErr w:type="gramStart"/>
      <w:r>
        <w:t>(B)</w:t>
      </w:r>
      <w:r w:rsidR="00401C46">
        <w:tab/>
      </w:r>
      <w:r>
        <w:t xml:space="preserve">if §1111(b)(2) applies to the claims of such class, each holder of a claim of such class will receive or retain under the </w:t>
      </w:r>
      <w:r w:rsidR="007C0699">
        <w:t>P</w:t>
      </w:r>
      <w:r>
        <w:t xml:space="preserve">lan on account of such claim property of a value, as of the effective date of the </w:t>
      </w:r>
      <w:r w:rsidR="007C0699">
        <w:t>P</w:t>
      </w:r>
      <w:r>
        <w:t>lan, that is not less than the value of such holder’s interest in the estate’s interest in the property that secures such claims.</w:t>
      </w:r>
      <w:proofErr w:type="gramEnd"/>
    </w:p>
    <w:p w:rsidR="00AA77C7" w:rsidRDefault="00AA77C7">
      <w:pPr>
        <w:pStyle w:val="NormalWeb"/>
        <w:ind w:left="1440" w:hanging="1440"/>
      </w:pPr>
      <w:r>
        <w:t> </w:t>
      </w:r>
    </w:p>
    <w:p w:rsidR="00AA77C7" w:rsidRDefault="00AA77C7" w:rsidP="003E52DD">
      <w:pPr>
        <w:pStyle w:val="NormalWeb"/>
        <w:ind w:left="90" w:hanging="90"/>
      </w:pPr>
      <w:r>
        <w:t xml:space="preserve">(8)   with respect to each class of claims or interests - </w:t>
      </w:r>
    </w:p>
    <w:p w:rsidR="00AA77C7" w:rsidRDefault="00AA77C7" w:rsidP="003E52DD">
      <w:pPr>
        <w:pStyle w:val="NormalWeb"/>
        <w:ind w:left="1440" w:hanging="450"/>
      </w:pPr>
      <w:r>
        <w:t xml:space="preserve">(A) such class has accepted the </w:t>
      </w:r>
      <w:r w:rsidR="007C0699">
        <w:t>P</w:t>
      </w:r>
      <w:r>
        <w:t>lan</w:t>
      </w:r>
      <w:r w:rsidR="00C766E6">
        <w:t xml:space="preserve">, </w:t>
      </w:r>
      <w:r>
        <w:t>or</w:t>
      </w:r>
    </w:p>
    <w:p w:rsidR="00AA77C7" w:rsidRDefault="00AA77C7" w:rsidP="003E52DD">
      <w:pPr>
        <w:pStyle w:val="NormalWeb"/>
        <w:ind w:left="1440" w:hanging="450"/>
      </w:pPr>
      <w:r>
        <w:t xml:space="preserve">(B) such class is not impaired under the </w:t>
      </w:r>
      <w:r w:rsidR="007C0699">
        <w:t>P</w:t>
      </w:r>
      <w:r>
        <w:t>lan;</w:t>
      </w:r>
    </w:p>
    <w:p w:rsidR="00AA77C7" w:rsidRDefault="00AA77C7" w:rsidP="003E52DD">
      <w:pPr>
        <w:pStyle w:val="NormalWeb"/>
        <w:ind w:left="90" w:hanging="90"/>
      </w:pPr>
      <w:r>
        <w:t> </w:t>
      </w:r>
    </w:p>
    <w:p w:rsidR="00AA77C7" w:rsidRDefault="00AA77C7" w:rsidP="003E52DD">
      <w:pPr>
        <w:pStyle w:val="NormalWeb"/>
        <w:ind w:left="450" w:hanging="450"/>
      </w:pPr>
      <w:r>
        <w:t xml:space="preserve">(9)   except to the extent that the holder of a particular claim has agreed to a different treatment of such </w:t>
      </w:r>
      <w:r w:rsidR="00F94624">
        <w:t xml:space="preserve"> </w:t>
      </w:r>
      <w:r>
        <w:t xml:space="preserve">claim, the </w:t>
      </w:r>
      <w:r w:rsidR="007C0699">
        <w:t>P</w:t>
      </w:r>
      <w:r>
        <w:t xml:space="preserve">lan provides that - </w:t>
      </w:r>
    </w:p>
    <w:p w:rsidR="00AA77C7" w:rsidRDefault="00AA77C7" w:rsidP="003E52DD">
      <w:pPr>
        <w:pStyle w:val="NormalWeb"/>
        <w:tabs>
          <w:tab w:val="left" w:pos="2070"/>
        </w:tabs>
        <w:ind w:left="1440" w:hanging="450"/>
      </w:pPr>
      <w:r>
        <w:t>(A)  with respect to a claim o</w:t>
      </w:r>
      <w:r w:rsidR="00AE0F00">
        <w:t>f a kind specified in § 507(a)(2) or 507(a)(3</w:t>
      </w:r>
      <w:r>
        <w:t xml:space="preserve">) of </w:t>
      </w:r>
      <w:r w:rsidR="000912FE">
        <w:t>Title</w:t>
      </w:r>
      <w:r>
        <w:t xml:space="preserve"> 11, on the </w:t>
      </w:r>
      <w:r w:rsidR="00F94624">
        <w:t xml:space="preserve">  </w:t>
      </w:r>
      <w:r>
        <w:t xml:space="preserve">effective date of the </w:t>
      </w:r>
      <w:r w:rsidR="007C0699">
        <w:t>P</w:t>
      </w:r>
      <w:r>
        <w:t>lan, the holder of such claim will receive on account of such claim cash equal to the allowed amount of such claim</w:t>
      </w:r>
      <w:r w:rsidR="00C766E6">
        <w:t>,</w:t>
      </w:r>
    </w:p>
    <w:p w:rsidR="000912FE" w:rsidRDefault="000A2822" w:rsidP="003E52DD">
      <w:pPr>
        <w:pStyle w:val="NormalWeb"/>
        <w:tabs>
          <w:tab w:val="left" w:pos="2070"/>
        </w:tabs>
        <w:ind w:left="1440" w:hanging="450"/>
      </w:pPr>
      <w:r>
        <w:t>(</w:t>
      </w:r>
      <w:r w:rsidR="00AA77C7">
        <w:t>B) </w:t>
      </w:r>
      <w:r w:rsidR="00F94624">
        <w:t xml:space="preserve"> </w:t>
      </w:r>
      <w:proofErr w:type="gramStart"/>
      <w:r w:rsidR="00AA77C7">
        <w:t>with</w:t>
      </w:r>
      <w:proofErr w:type="gramEnd"/>
      <w:r w:rsidR="00AA77C7">
        <w:t xml:space="preserve"> respect to a class of claims of a kind s</w:t>
      </w:r>
      <w:r w:rsidR="00AE0F00">
        <w:t>pecified in § 507(a)(1</w:t>
      </w:r>
      <w:r w:rsidR="000912FE">
        <w:t xml:space="preserve">), </w:t>
      </w:r>
      <w:r w:rsidR="00AA77C7">
        <w:t xml:space="preserve">507(a)(4), 507(a)(5) </w:t>
      </w:r>
      <w:r w:rsidR="00082DD1">
        <w:t>or 507</w:t>
      </w:r>
      <w:r w:rsidR="00AA77C7">
        <w:t xml:space="preserve"> (a)(6), or 507(a)(7), each holder of a claim of such class will receive</w:t>
      </w:r>
    </w:p>
    <w:p w:rsidR="00AA77C7" w:rsidRDefault="00AA77C7" w:rsidP="003E52DD">
      <w:pPr>
        <w:pStyle w:val="NormalWeb"/>
        <w:tabs>
          <w:tab w:val="left" w:pos="2070"/>
        </w:tabs>
        <w:ind w:left="1980" w:hanging="540"/>
      </w:pPr>
      <w:r>
        <w:t>(i)</w:t>
      </w:r>
      <w:r w:rsidR="000912FE">
        <w:tab/>
      </w:r>
      <w:r>
        <w:t xml:space="preserve">if such class has accepted the </w:t>
      </w:r>
      <w:r w:rsidR="007C0699">
        <w:t>P</w:t>
      </w:r>
      <w:r>
        <w:t xml:space="preserve">lan, deferred cash payments of a value, as of the effective date of the </w:t>
      </w:r>
      <w:r w:rsidR="007C0699">
        <w:t>P</w:t>
      </w:r>
      <w:r>
        <w:t>lan, equal to the allowed amount of such claim; or</w:t>
      </w:r>
    </w:p>
    <w:p w:rsidR="00AA77C7" w:rsidRDefault="00AA77C7" w:rsidP="003E52DD">
      <w:pPr>
        <w:pStyle w:val="NormalWeb"/>
        <w:tabs>
          <w:tab w:val="left" w:pos="2070"/>
        </w:tabs>
        <w:ind w:left="1980" w:hanging="540"/>
      </w:pPr>
      <w:r>
        <w:t>(ii)   </w:t>
      </w:r>
      <w:r w:rsidR="00F94624">
        <w:t xml:space="preserve"> </w:t>
      </w:r>
      <w:r>
        <w:t xml:space="preserve">if such class has not accepted the </w:t>
      </w:r>
      <w:r w:rsidR="007C0699">
        <w:t>P</w:t>
      </w:r>
      <w:r>
        <w:t xml:space="preserve">lan, cash on the effective date of the </w:t>
      </w:r>
      <w:r w:rsidR="007C0699">
        <w:t>P</w:t>
      </w:r>
      <w:r>
        <w:t>lan equal to the allowed amount of such claim</w:t>
      </w:r>
      <w:r w:rsidR="00C766E6">
        <w:t xml:space="preserve">, </w:t>
      </w:r>
      <w:r>
        <w:t>and</w:t>
      </w:r>
    </w:p>
    <w:p w:rsidR="00AA77C7" w:rsidRDefault="00AA77C7" w:rsidP="003E52DD">
      <w:pPr>
        <w:pStyle w:val="NormalWeb"/>
        <w:numPr>
          <w:ilvl w:val="0"/>
          <w:numId w:val="1"/>
        </w:numPr>
        <w:tabs>
          <w:tab w:val="clear" w:pos="1800"/>
        </w:tabs>
        <w:ind w:left="1440" w:hanging="450"/>
      </w:pPr>
      <w:r>
        <w:t>with respect t</w:t>
      </w:r>
      <w:r w:rsidR="000912FE">
        <w:t>o</w:t>
      </w:r>
      <w:r>
        <w:t xml:space="preserve"> a claim of </w:t>
      </w:r>
      <w:r w:rsidR="000912FE">
        <w:t xml:space="preserve">the </w:t>
      </w:r>
      <w:r>
        <w:t xml:space="preserve">kind specified in § 507(a)(8), the holder of such claim will receive on account of such claim deferred cash payments, over a period not exceeding six years after the date of assessment of such claim, of a value, as of the effective date of the </w:t>
      </w:r>
      <w:r w:rsidR="007C0699">
        <w:t>P</w:t>
      </w:r>
      <w:r>
        <w:t>lan, equal to t</w:t>
      </w:r>
      <w:r w:rsidR="000912FE">
        <w:t>he allowed amount of such claim;</w:t>
      </w:r>
    </w:p>
    <w:p w:rsidR="000912FE" w:rsidRDefault="000912FE" w:rsidP="000912FE">
      <w:pPr>
        <w:pStyle w:val="NormalWeb"/>
        <w:ind w:left="1440"/>
        <w:jc w:val="both"/>
      </w:pPr>
    </w:p>
    <w:p w:rsidR="00AA77C7" w:rsidRDefault="00AA77C7" w:rsidP="003E52DD">
      <w:pPr>
        <w:pStyle w:val="NormalWeb"/>
        <w:ind w:left="450" w:hanging="450"/>
      </w:pPr>
      <w:r>
        <w:t xml:space="preserve">(10) if a class of claims is impaired under the </w:t>
      </w:r>
      <w:r w:rsidR="007C0699">
        <w:t>P</w:t>
      </w:r>
      <w:r>
        <w:t xml:space="preserve">lan, at least one class of claims that is impaired under the </w:t>
      </w:r>
      <w:r w:rsidR="007C0699">
        <w:t>P</w:t>
      </w:r>
      <w:r>
        <w:t xml:space="preserve">lan has accepted the </w:t>
      </w:r>
      <w:r w:rsidR="007C0699">
        <w:t>P</w:t>
      </w:r>
      <w:r>
        <w:t xml:space="preserve">lan, determined without including any acceptance of the </w:t>
      </w:r>
      <w:r w:rsidR="007C0699">
        <w:t>P</w:t>
      </w:r>
      <w:r>
        <w:t>lan by any insider</w:t>
      </w:r>
      <w:r w:rsidR="000912FE">
        <w:t>;</w:t>
      </w:r>
    </w:p>
    <w:p w:rsidR="00AA77C7" w:rsidRDefault="00AA77C7" w:rsidP="003E52DD">
      <w:pPr>
        <w:pStyle w:val="NormalWeb"/>
        <w:ind w:left="450" w:hanging="450"/>
      </w:pPr>
      <w:r>
        <w:t> </w:t>
      </w:r>
    </w:p>
    <w:p w:rsidR="00AA77C7" w:rsidRDefault="00AA77C7" w:rsidP="003E52DD">
      <w:pPr>
        <w:pStyle w:val="NormalWeb"/>
        <w:ind w:left="450" w:hanging="450"/>
      </w:pPr>
      <w:r>
        <w:t xml:space="preserve">(11) confirmation of the </w:t>
      </w:r>
      <w:r w:rsidR="007C0699">
        <w:t>P</w:t>
      </w:r>
      <w:r>
        <w:t xml:space="preserve">lan is not likely to be followed by the liquidation, or the need for further financial reorganization, of the </w:t>
      </w:r>
      <w:r w:rsidR="005314CB">
        <w:t>debtor</w:t>
      </w:r>
      <w:r w:rsidR="00EA3DA8">
        <w:t xml:space="preserve"> </w:t>
      </w:r>
      <w:r>
        <w:t xml:space="preserve">or any successor to the </w:t>
      </w:r>
      <w:r w:rsidR="005314CB">
        <w:t>debtor</w:t>
      </w:r>
      <w:r w:rsidR="00EA3DA8">
        <w:t xml:space="preserve"> </w:t>
      </w:r>
      <w:r>
        <w:t xml:space="preserve">under the </w:t>
      </w:r>
      <w:r w:rsidR="007C0699">
        <w:t>P</w:t>
      </w:r>
      <w:r>
        <w:t xml:space="preserve">lan, unless such liquidation or reorganization is proposed in the </w:t>
      </w:r>
      <w:r w:rsidR="007C0699">
        <w:t>P</w:t>
      </w:r>
      <w:r>
        <w:t>lan;</w:t>
      </w:r>
    </w:p>
    <w:p w:rsidR="00AA77C7" w:rsidRDefault="00AA77C7" w:rsidP="003E52DD">
      <w:pPr>
        <w:pStyle w:val="NormalWeb"/>
        <w:ind w:left="450" w:hanging="450"/>
      </w:pPr>
      <w:r>
        <w:t> </w:t>
      </w:r>
    </w:p>
    <w:p w:rsidR="00AA77C7" w:rsidRDefault="00AA77C7" w:rsidP="003E52DD">
      <w:pPr>
        <w:pStyle w:val="NormalWeb"/>
        <w:ind w:left="450" w:hanging="450"/>
      </w:pPr>
      <w:r>
        <w:t>(12) </w:t>
      </w:r>
      <w:proofErr w:type="gramStart"/>
      <w:r>
        <w:t>all</w:t>
      </w:r>
      <w:proofErr w:type="gramEnd"/>
      <w:r>
        <w:t xml:space="preserve"> fees payable under § 1930 of </w:t>
      </w:r>
      <w:r w:rsidR="000912FE">
        <w:t>Title</w:t>
      </w:r>
      <w:r>
        <w:t xml:space="preserve"> 28, as determined by the court at the hearing on confirmation of the </w:t>
      </w:r>
      <w:r w:rsidR="007C0699">
        <w:t>P</w:t>
      </w:r>
      <w:r>
        <w:t xml:space="preserve">lan, have been paid or the </w:t>
      </w:r>
      <w:r w:rsidR="007C0699">
        <w:t>P</w:t>
      </w:r>
      <w:r>
        <w:t xml:space="preserve">lan provides for the payment of all such fees on the effective date of the </w:t>
      </w:r>
      <w:r w:rsidR="007C0699">
        <w:t>P</w:t>
      </w:r>
      <w:r>
        <w:t>lan; and</w:t>
      </w:r>
    </w:p>
    <w:p w:rsidR="00F121C2" w:rsidRDefault="00F121C2" w:rsidP="003E52DD">
      <w:pPr>
        <w:pStyle w:val="NormalWeb"/>
        <w:ind w:left="450" w:hanging="450"/>
      </w:pPr>
    </w:p>
    <w:p w:rsidR="00AA77C7" w:rsidRDefault="00AA77C7" w:rsidP="00082DD1">
      <w:pPr>
        <w:pStyle w:val="NormalWeb"/>
        <w:ind w:left="450" w:hanging="450"/>
      </w:pPr>
      <w:proofErr w:type="gramStart"/>
      <w:r>
        <w:t xml:space="preserve">(13) the </w:t>
      </w:r>
      <w:r w:rsidR="007C0699">
        <w:t>P</w:t>
      </w:r>
      <w:r>
        <w:t xml:space="preserve">lan provides for the continuation after its effective date of payment of all retiree benefits, as that term is defined in § 1114 of </w:t>
      </w:r>
      <w:r w:rsidR="000912FE">
        <w:t>Title</w:t>
      </w:r>
      <w:r>
        <w:t xml:space="preserve"> 11, at the level established pursuant to </w:t>
      </w:r>
      <w:r w:rsidR="003C00A7">
        <w:t>subsection (e)(1</w:t>
      </w:r>
      <w:r>
        <w:t xml:space="preserve">)(B) or (g) of § 1114 of </w:t>
      </w:r>
      <w:r w:rsidR="000912FE">
        <w:t>Title</w:t>
      </w:r>
      <w:r>
        <w:t xml:space="preserve"> 11, at any time prior to confirmation of the </w:t>
      </w:r>
      <w:r w:rsidR="007C0699">
        <w:t>P</w:t>
      </w:r>
      <w:r>
        <w:t xml:space="preserve">lan, for the duration of the period the </w:t>
      </w:r>
      <w:r w:rsidR="005314CB">
        <w:t>debtor</w:t>
      </w:r>
      <w:r w:rsidR="00EA3DA8">
        <w:t xml:space="preserve"> </w:t>
      </w:r>
      <w:r>
        <w:t>has obligated itself to provide such benefits</w:t>
      </w:r>
      <w:r w:rsidR="000912FE">
        <w:t>;</w:t>
      </w:r>
      <w:proofErr w:type="gramEnd"/>
    </w:p>
    <w:p w:rsidR="00AA77C7" w:rsidRDefault="00AA77C7">
      <w:pPr>
        <w:pStyle w:val="NormalWeb"/>
        <w:ind w:left="1440" w:hanging="1440"/>
        <w:jc w:val="both"/>
      </w:pPr>
      <w:r>
        <w:t> </w:t>
      </w:r>
    </w:p>
    <w:p w:rsidR="00AA77C7" w:rsidRDefault="00AA77C7" w:rsidP="003E52DD">
      <w:pPr>
        <w:pStyle w:val="NormalWeb"/>
        <w:ind w:left="540" w:hanging="540"/>
      </w:pPr>
      <w:r>
        <w:t>(14)  </w:t>
      </w:r>
      <w:proofErr w:type="gramStart"/>
      <w:r>
        <w:t>the</w:t>
      </w:r>
      <w:proofErr w:type="gramEnd"/>
      <w:r>
        <w:t xml:space="preserve"> </w:t>
      </w:r>
      <w:r w:rsidR="007C0699">
        <w:t>P</w:t>
      </w:r>
      <w:r>
        <w:t>lan proponent has complied with [</w:t>
      </w:r>
      <w:r w:rsidRPr="007033F3">
        <w:rPr>
          <w:i/>
        </w:rPr>
        <w:t>Vt. LBR 3020-1(a)(1) through (3) for confirmation achieved through</w:t>
      </w:r>
      <w:r w:rsidR="003E52DD" w:rsidRPr="007033F3">
        <w:rPr>
          <w:i/>
        </w:rPr>
        <w:t xml:space="preserve"> </w:t>
      </w:r>
      <w:r w:rsidRPr="007033F3">
        <w:rPr>
          <w:i/>
        </w:rPr>
        <w:t>§1129(a)</w:t>
      </w:r>
      <w:r w:rsidR="000912FE">
        <w:t>;</w:t>
      </w:r>
      <w:r>
        <w:t>] [</w:t>
      </w:r>
      <w:r w:rsidRPr="007033F3">
        <w:rPr>
          <w:i/>
        </w:rPr>
        <w:t>OR</w:t>
      </w:r>
      <w:r>
        <w:t>] [</w:t>
      </w:r>
      <w:r w:rsidRPr="007033F3">
        <w:rPr>
          <w:i/>
        </w:rPr>
        <w:t>Vt. LBR 3020-1(b) for “cram-down” confirmation achieved through   §1129(b)</w:t>
      </w:r>
      <w:r w:rsidR="000912FE" w:rsidRPr="007033F3">
        <w:rPr>
          <w:i/>
        </w:rPr>
        <w:t>;</w:t>
      </w:r>
      <w:r>
        <w:t>]</w:t>
      </w:r>
      <w:r w:rsidR="00C766E6">
        <w:t xml:space="preserve"> and</w:t>
      </w:r>
    </w:p>
    <w:p w:rsidR="00AA77C7" w:rsidRDefault="00AA77C7" w:rsidP="003E52DD">
      <w:pPr>
        <w:pStyle w:val="NormalWeb"/>
        <w:ind w:left="540" w:hanging="540"/>
      </w:pPr>
      <w:r>
        <w:t> </w:t>
      </w:r>
    </w:p>
    <w:p w:rsidR="00AA77C7" w:rsidRDefault="00AA77C7" w:rsidP="003E52DD">
      <w:pPr>
        <w:pStyle w:val="NormalWeb"/>
        <w:ind w:left="540" w:hanging="540"/>
      </w:pPr>
      <w:r>
        <w:t>[(15) </w:t>
      </w:r>
      <w:r w:rsidR="00C766E6" w:rsidRPr="007033F3">
        <w:rPr>
          <w:i/>
        </w:rPr>
        <w:t>t</w:t>
      </w:r>
      <w:r w:rsidRPr="007033F3">
        <w:rPr>
          <w:i/>
        </w:rPr>
        <w:t xml:space="preserve">he </w:t>
      </w:r>
      <w:r w:rsidR="007C0699" w:rsidRPr="007033F3">
        <w:rPr>
          <w:i/>
        </w:rPr>
        <w:t>P</w:t>
      </w:r>
      <w:r w:rsidRPr="007033F3">
        <w:rPr>
          <w:i/>
        </w:rPr>
        <w:t xml:space="preserve">lan proponent may include here any specific rulings made at the hearing, recitation of objections filed and the resolution of each objection, unusual provisions of the </w:t>
      </w:r>
      <w:r w:rsidR="007C0699" w:rsidRPr="007033F3">
        <w:rPr>
          <w:i/>
        </w:rPr>
        <w:t>P</w:t>
      </w:r>
      <w:r w:rsidRPr="007033F3">
        <w:rPr>
          <w:i/>
        </w:rPr>
        <w:t>lan, or other directions to which all interested parties consent, e.g., with regard to retention of jurisdiction</w:t>
      </w:r>
      <w:r>
        <w:t>.]</w:t>
      </w:r>
    </w:p>
    <w:p w:rsidR="0019170D" w:rsidRDefault="0019170D" w:rsidP="003E52DD">
      <w:pPr>
        <w:pStyle w:val="NormalWeb"/>
        <w:ind w:left="540" w:hanging="540"/>
      </w:pPr>
    </w:p>
    <w:p w:rsidR="00AA77C7" w:rsidRDefault="00AA77C7" w:rsidP="00E156CE">
      <w:r>
        <w:t>          </w:t>
      </w:r>
      <w:r w:rsidR="0019170D">
        <w:t xml:space="preserve">  </w:t>
      </w:r>
      <w:r w:rsidR="00F121C2">
        <w:t xml:space="preserve">Therefore, </w:t>
      </w:r>
      <w:r>
        <w:t xml:space="preserve">IT IS HEREBY ORDERED that the </w:t>
      </w:r>
      <w:r w:rsidR="007C0699">
        <w:t>P</w:t>
      </w:r>
      <w:r>
        <w:t xml:space="preserve">lan </w:t>
      </w:r>
      <w:proofErr w:type="gramStart"/>
      <w:r>
        <w:t>is</w:t>
      </w:r>
      <w:proofErr w:type="gramEnd"/>
      <w:r>
        <w:t xml:space="preserve"> confirmed</w:t>
      </w:r>
      <w:r w:rsidR="00C766E6">
        <w:t>.</w:t>
      </w:r>
      <w:r>
        <w:t xml:space="preserve"> </w:t>
      </w:r>
    </w:p>
    <w:p w:rsidR="00AA77C7" w:rsidRDefault="00AA77C7" w:rsidP="00E156CE"/>
    <w:p w:rsidR="00AA77C7" w:rsidRDefault="00AA77C7" w:rsidP="00E156CE">
      <w:r>
        <w:t xml:space="preserve">            IT IS FURTHER ORDERED that the </w:t>
      </w:r>
      <w:r w:rsidR="007C0699">
        <w:t xml:space="preserve">Plan </w:t>
      </w:r>
      <w:r>
        <w:t xml:space="preserve">proponent or the disbursing agent defined in the </w:t>
      </w:r>
      <w:r w:rsidR="007C0699">
        <w:t>P</w:t>
      </w:r>
      <w:r>
        <w:t xml:space="preserve">lan shall comply with Vt. LBR 3022-1 by filing the report of substantial consummation and the motion for final decree no later than 180 days after the entry of this Order confirming the </w:t>
      </w:r>
      <w:r w:rsidR="007C0699">
        <w:t>P</w:t>
      </w:r>
      <w:r>
        <w:t>lan, unless the Court, for cause shown, extends the time upon motion filed and served within this 180-day period</w:t>
      </w:r>
      <w:r w:rsidR="00C766E6">
        <w:t>.</w:t>
      </w:r>
    </w:p>
    <w:p w:rsidR="00AA77C7" w:rsidRDefault="00AA77C7" w:rsidP="00E156CE"/>
    <w:p w:rsidR="00AA77C7" w:rsidRDefault="00AA77C7" w:rsidP="00E156CE">
      <w:r>
        <w:t xml:space="preserve">            IT IS FURTHER ORDERED that the </w:t>
      </w:r>
      <w:r w:rsidR="007C0699">
        <w:t xml:space="preserve">Plan </w:t>
      </w:r>
      <w:r>
        <w:t xml:space="preserve">proponent or the disbursing agent defined in the </w:t>
      </w:r>
      <w:r w:rsidR="007C0699">
        <w:t>P</w:t>
      </w:r>
      <w:r>
        <w:t xml:space="preserve">lan shall file with the Court and serve on the U.S. </w:t>
      </w:r>
      <w:r w:rsidR="00BD054D">
        <w:t>t</w:t>
      </w:r>
      <w:r>
        <w:t>rustee an affidavit showing all cash disbursements for each month after confirmation of the case</w:t>
      </w:r>
      <w:r w:rsidR="00FB290B">
        <w:t xml:space="preserve"> in a form acceptable to the U</w:t>
      </w:r>
      <w:r w:rsidR="000A4132">
        <w:t xml:space="preserve">.S. </w:t>
      </w:r>
      <w:r w:rsidR="00BD054D">
        <w:t>t</w:t>
      </w:r>
      <w:r w:rsidR="00FB290B">
        <w:t>rustee</w:t>
      </w:r>
      <w:r>
        <w:t xml:space="preserve">. The affidavit shall be </w:t>
      </w:r>
      <w:r w:rsidR="00FB290B">
        <w:t>in a form acceptable to the U.S.</w:t>
      </w:r>
      <w:r w:rsidR="000A4132">
        <w:t xml:space="preserve"> </w:t>
      </w:r>
      <w:r w:rsidR="00BD054D">
        <w:t>t</w:t>
      </w:r>
      <w:r w:rsidR="00FB290B">
        <w:t xml:space="preserve">rustee and shall be </w:t>
      </w:r>
      <w:r>
        <w:t xml:space="preserve">due on the last day of the month after the month reported. The duty to file the monthly affidavit shall cease upon the entry of the final decree, the conversion of the case to another chapter under </w:t>
      </w:r>
      <w:r w:rsidR="000912FE">
        <w:t>Title</w:t>
      </w:r>
      <w:r>
        <w:t xml:space="preserve"> 11 of the United States Code, or the dismissal of the case. The affidavit shall disclose all disbursements for the reorganized </w:t>
      </w:r>
      <w:r w:rsidR="005314CB">
        <w:t>debtor</w:t>
      </w:r>
      <w:r w:rsidR="00EA3DA8">
        <w:t xml:space="preserve"> </w:t>
      </w:r>
      <w:r>
        <w:t xml:space="preserve">by stating the total amount of payments made in that month pursuant to the </w:t>
      </w:r>
      <w:r w:rsidR="007C0699">
        <w:t>P</w:t>
      </w:r>
      <w:r>
        <w:t xml:space="preserve">lan, with a subtotal of payments for each class defined in the </w:t>
      </w:r>
      <w:r w:rsidR="007C0699">
        <w:t>P</w:t>
      </w:r>
      <w:r>
        <w:t xml:space="preserve">lan. The affidavit will further disclose whether the total amount paid to each class complies with the terms of the </w:t>
      </w:r>
      <w:r w:rsidR="007C0699">
        <w:t>P</w:t>
      </w:r>
      <w:r>
        <w:t xml:space="preserve">lan, is in a lesser amount, or whether there is a good faith dispute about the amount owed; the administrative expenses paid; and a total of cash disbursements made in the ordinary course of the </w:t>
      </w:r>
      <w:r w:rsidR="005314CB">
        <w:t>debtor</w:t>
      </w:r>
      <w:r w:rsidR="00EA3DA8">
        <w:t xml:space="preserve">’s </w:t>
      </w:r>
      <w:r>
        <w:t>ongoing operations</w:t>
      </w:r>
      <w:r w:rsidR="000A4132">
        <w:t>.</w:t>
      </w:r>
    </w:p>
    <w:p w:rsidR="000D7C80" w:rsidRDefault="00AA77C7" w:rsidP="00E156CE">
      <w:r>
        <w:t>            </w:t>
      </w:r>
    </w:p>
    <w:p w:rsidR="00AA77C7" w:rsidRDefault="00AA77C7" w:rsidP="0019170D">
      <w:pPr>
        <w:ind w:firstLine="720"/>
      </w:pPr>
      <w:r>
        <w:t xml:space="preserve">IT IS FURTHER ORDERED that the </w:t>
      </w:r>
      <w:r w:rsidR="005314CB">
        <w:t>debtor</w:t>
      </w:r>
      <w:r w:rsidR="00EA3DA8">
        <w:t xml:space="preserve"> </w:t>
      </w:r>
      <w:r>
        <w:t xml:space="preserve">shall pay a sum certain determined by the U.S. </w:t>
      </w:r>
      <w:r w:rsidR="00BD054D">
        <w:t>t</w:t>
      </w:r>
      <w:r>
        <w:t>rustee</w:t>
      </w:r>
      <w:r w:rsidR="007C0699">
        <w:t>,</w:t>
      </w:r>
      <w:r w:rsidR="00C00856">
        <w:t xml:space="preserve"> </w:t>
      </w:r>
      <w:r>
        <w:t xml:space="preserve">to the U.S. </w:t>
      </w:r>
      <w:r w:rsidR="00BD054D">
        <w:t>t</w:t>
      </w:r>
      <w:r>
        <w:t>rustee</w:t>
      </w:r>
      <w:r w:rsidR="007C0699">
        <w:t>,</w:t>
      </w:r>
      <w:r>
        <w:t xml:space="preserve"> for fees due pursuant to 28 U.S.C. § 1930(a)(6), </w:t>
      </w:r>
      <w:r w:rsidR="00FB290B">
        <w:t xml:space="preserve">plus any applicable interest due pursuant to 31 U.S.C. § 3717, </w:t>
      </w:r>
      <w:r>
        <w:t>within</w:t>
      </w:r>
      <w:r w:rsidR="000A4132">
        <w:t xml:space="preserve"> fourteen </w:t>
      </w:r>
      <w:r>
        <w:t>(1</w:t>
      </w:r>
      <w:r w:rsidR="000A4132">
        <w:t>4</w:t>
      </w:r>
      <w:r>
        <w:t xml:space="preserve">) days of the entry of this Order and to continue to make timely quarterly payments to the U.S. </w:t>
      </w:r>
      <w:r w:rsidR="00BD054D">
        <w:t>t</w:t>
      </w:r>
      <w:r>
        <w:t xml:space="preserve">rustee pursuant to 28 U.S.C. § 1930(a)(6) </w:t>
      </w:r>
      <w:r w:rsidR="005C46B3">
        <w:t xml:space="preserve">and pursuant to 31 U.S.C. § 3717, if applicable, </w:t>
      </w:r>
      <w:r>
        <w:t xml:space="preserve">until the entry of the final decree, the conversion of the case to another chapter under </w:t>
      </w:r>
      <w:r w:rsidR="000912FE">
        <w:t>Title</w:t>
      </w:r>
      <w:r>
        <w:t xml:space="preserve"> 11 of the United States Code, or the dismissal of the case.</w:t>
      </w:r>
    </w:p>
    <w:p w:rsidR="00AA77C7" w:rsidRDefault="00AA77C7" w:rsidP="00E156CE"/>
    <w:p w:rsidR="008600D7" w:rsidRDefault="008600D7" w:rsidP="00F121C2">
      <w:pPr>
        <w:rPr>
          <w:bCs/>
        </w:rPr>
      </w:pPr>
      <w:r>
        <w:rPr>
          <w:bCs/>
        </w:rPr>
        <w:t>_________, 20__</w:t>
      </w:r>
      <w:r>
        <w:rPr>
          <w:bCs/>
        </w:rPr>
        <w:tab/>
      </w:r>
      <w:r>
        <w:rPr>
          <w:bCs/>
        </w:rPr>
        <w:tab/>
      </w:r>
      <w:r>
        <w:rPr>
          <w:bCs/>
        </w:rPr>
        <w:tab/>
      </w:r>
      <w:r>
        <w:rPr>
          <w:bCs/>
        </w:rPr>
        <w:tab/>
      </w:r>
      <w:r>
        <w:rPr>
          <w:bCs/>
        </w:rPr>
        <w:tab/>
      </w:r>
      <w:r>
        <w:rPr>
          <w:bCs/>
        </w:rPr>
        <w:tab/>
      </w:r>
      <w:r>
        <w:rPr>
          <w:bCs/>
        </w:rPr>
        <w:tab/>
        <w:t>_____________________________</w:t>
      </w:r>
    </w:p>
    <w:p w:rsidR="008600D7" w:rsidRDefault="008600D7" w:rsidP="008600D7">
      <w:pPr>
        <w:jc w:val="both"/>
        <w:rPr>
          <w:bCs/>
        </w:rPr>
      </w:pPr>
      <w:r>
        <w:rPr>
          <w:bCs/>
        </w:rPr>
        <w:t>Burlington, Vermont</w:t>
      </w:r>
      <w:r>
        <w:rPr>
          <w:bCs/>
        </w:rPr>
        <w:tab/>
      </w:r>
      <w:r>
        <w:rPr>
          <w:bCs/>
        </w:rPr>
        <w:tab/>
      </w:r>
      <w:r>
        <w:rPr>
          <w:bCs/>
        </w:rPr>
        <w:tab/>
      </w:r>
      <w:r>
        <w:rPr>
          <w:bCs/>
        </w:rPr>
        <w:tab/>
      </w:r>
      <w:r>
        <w:rPr>
          <w:bCs/>
        </w:rPr>
        <w:tab/>
      </w:r>
      <w:r>
        <w:rPr>
          <w:bCs/>
        </w:rPr>
        <w:tab/>
      </w:r>
      <w:r>
        <w:rPr>
          <w:bCs/>
        </w:rPr>
        <w:tab/>
        <w:t>Colleen A. Brown</w:t>
      </w:r>
    </w:p>
    <w:p w:rsidR="00AA77C7" w:rsidRDefault="008600D7" w:rsidP="00F121C2">
      <w:pPr>
        <w:jc w:val="both"/>
      </w:pPr>
      <w:r>
        <w:rPr>
          <w:bCs/>
        </w:rPr>
        <w:tab/>
      </w:r>
      <w:r>
        <w:rPr>
          <w:bCs/>
        </w:rPr>
        <w:tab/>
      </w:r>
      <w:r>
        <w:rPr>
          <w:bCs/>
        </w:rPr>
        <w:tab/>
      </w:r>
      <w:r>
        <w:rPr>
          <w:bCs/>
        </w:rPr>
        <w:tab/>
      </w:r>
      <w:r>
        <w:rPr>
          <w:bCs/>
        </w:rPr>
        <w:tab/>
      </w:r>
      <w:r>
        <w:rPr>
          <w:bCs/>
        </w:rPr>
        <w:tab/>
      </w:r>
      <w:r>
        <w:rPr>
          <w:bCs/>
        </w:rPr>
        <w:tab/>
      </w:r>
      <w:r>
        <w:rPr>
          <w:bCs/>
        </w:rPr>
        <w:tab/>
      </w:r>
      <w:r>
        <w:rPr>
          <w:bCs/>
        </w:rPr>
        <w:tab/>
        <w:t>United States Bankruptcy Judge</w:t>
      </w:r>
    </w:p>
    <w:sectPr w:rsidR="00AA77C7" w:rsidSect="000D7C80">
      <w:headerReference w:type="default" r:id="rId8"/>
      <w:footnotePr>
        <w:numFmt w:val="chicago"/>
      </w:footnotePr>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6C" w:rsidRDefault="00EB7D6C" w:rsidP="00B16062">
      <w:r>
        <w:separator/>
      </w:r>
    </w:p>
  </w:endnote>
  <w:endnote w:type="continuationSeparator" w:id="0">
    <w:p w:rsidR="00EB7D6C" w:rsidRDefault="00EB7D6C" w:rsidP="00B1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6C" w:rsidRDefault="00EB7D6C" w:rsidP="00B16062">
      <w:r>
        <w:separator/>
      </w:r>
    </w:p>
  </w:footnote>
  <w:footnote w:type="continuationSeparator" w:id="0">
    <w:p w:rsidR="00EB7D6C" w:rsidRDefault="00EB7D6C" w:rsidP="00B16062">
      <w:r>
        <w:continuationSeparator/>
      </w:r>
    </w:p>
  </w:footnote>
  <w:footnote w:id="1">
    <w:p w:rsidR="00953A3E" w:rsidRDefault="00953A3E">
      <w:pPr>
        <w:pStyle w:val="FootnoteText"/>
      </w:pPr>
      <w:r>
        <w:rPr>
          <w:rStyle w:val="FootnoteReference"/>
        </w:rPr>
        <w:footnoteRef/>
      </w:r>
      <w:r>
        <w:t xml:space="preserve"> </w:t>
      </w:r>
      <w:r w:rsidRPr="00953A3E">
        <w:t>All statutory citations refer to Title 11, United States Code (the “Bankruptcy Code”), unless otherwise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62" w:rsidRPr="00965A6A" w:rsidRDefault="00B16062" w:rsidP="00B16062">
    <w:pPr>
      <w:rPr>
        <w:sz w:val="20"/>
        <w:szCs w:val="16"/>
      </w:rPr>
    </w:pPr>
    <w:r w:rsidRPr="00965A6A">
      <w:rPr>
        <w:sz w:val="20"/>
        <w:szCs w:val="16"/>
      </w:rPr>
      <w:t>VTB Form H</w:t>
    </w:r>
  </w:p>
  <w:p w:rsidR="00B16062" w:rsidRPr="00965A6A" w:rsidRDefault="00B16062" w:rsidP="00B16062">
    <w:pPr>
      <w:rPr>
        <w:sz w:val="20"/>
        <w:szCs w:val="16"/>
      </w:rPr>
    </w:pPr>
    <w:r>
      <w:rPr>
        <w:sz w:val="20"/>
        <w:szCs w:val="16"/>
      </w:rPr>
      <w:t>0</w:t>
    </w:r>
    <w:r w:rsidR="006448F7">
      <w:rPr>
        <w:sz w:val="20"/>
        <w:szCs w:val="16"/>
      </w:rPr>
      <w:t>4</w:t>
    </w:r>
    <w:r>
      <w:rPr>
        <w:sz w:val="20"/>
        <w:szCs w:val="16"/>
      </w:rPr>
      <w:t>/2018</w:t>
    </w:r>
  </w:p>
  <w:p w:rsidR="00B16062" w:rsidRDefault="00B16062" w:rsidP="00B16062">
    <w:pPr>
      <w:rPr>
        <w:sz w:val="20"/>
        <w:szCs w:val="16"/>
      </w:rPr>
    </w:pPr>
    <w:r w:rsidRPr="00965A6A">
      <w:rPr>
        <w:sz w:val="20"/>
        <w:szCs w:val="16"/>
        <w:u w:val="single"/>
      </w:rPr>
      <w:t>See</w:t>
    </w:r>
    <w:r w:rsidRPr="00965A6A">
      <w:rPr>
        <w:sz w:val="20"/>
        <w:szCs w:val="16"/>
      </w:rPr>
      <w:t xml:space="preserve"> Vt. LBR 3020-1(c)</w:t>
    </w:r>
  </w:p>
  <w:p w:rsidR="000D7C80" w:rsidRDefault="000D7C80" w:rsidP="00B16062">
    <w:pPr>
      <w:rPr>
        <w:sz w:val="20"/>
        <w:szCs w:val="16"/>
      </w:rPr>
    </w:pPr>
  </w:p>
  <w:p w:rsidR="000D7C80" w:rsidRPr="00B16062" w:rsidRDefault="000D7C80" w:rsidP="00B16062">
    <w:pPr>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D2F0C"/>
    <w:multiLevelType w:val="hybridMultilevel"/>
    <w:tmpl w:val="34A0675C"/>
    <w:lvl w:ilvl="0" w:tplc="711A5A64">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numFmt w:val="chicago"/>
    <w:footnote w:id="-1"/>
    <w:footnote w:id="0"/>
  </w:footnotePr>
  <w:endnotePr>
    <w:endnote w:id="-1"/>
    <w:endnote w:id="0"/>
  </w:endnotePr>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E81"/>
    <w:rsid w:val="00082DD1"/>
    <w:rsid w:val="000912FE"/>
    <w:rsid w:val="000A2822"/>
    <w:rsid w:val="000A4132"/>
    <w:rsid w:val="000D7C80"/>
    <w:rsid w:val="0019170D"/>
    <w:rsid w:val="001952EA"/>
    <w:rsid w:val="001B40FF"/>
    <w:rsid w:val="001C6F4B"/>
    <w:rsid w:val="00231368"/>
    <w:rsid w:val="00262FAE"/>
    <w:rsid w:val="003C00A7"/>
    <w:rsid w:val="003E52DD"/>
    <w:rsid w:val="00401C46"/>
    <w:rsid w:val="00425489"/>
    <w:rsid w:val="005314CB"/>
    <w:rsid w:val="00580467"/>
    <w:rsid w:val="005B5DD9"/>
    <w:rsid w:val="005C46B3"/>
    <w:rsid w:val="0060719B"/>
    <w:rsid w:val="00630CD6"/>
    <w:rsid w:val="006448F7"/>
    <w:rsid w:val="00653717"/>
    <w:rsid w:val="007033F3"/>
    <w:rsid w:val="0072558D"/>
    <w:rsid w:val="007C0699"/>
    <w:rsid w:val="00815C0D"/>
    <w:rsid w:val="008600D7"/>
    <w:rsid w:val="00953A3E"/>
    <w:rsid w:val="00957B3D"/>
    <w:rsid w:val="00965A6A"/>
    <w:rsid w:val="009709B0"/>
    <w:rsid w:val="009916E3"/>
    <w:rsid w:val="009D15B1"/>
    <w:rsid w:val="00A21DB1"/>
    <w:rsid w:val="00AA77C7"/>
    <w:rsid w:val="00AB221A"/>
    <w:rsid w:val="00AE0F00"/>
    <w:rsid w:val="00B1364C"/>
    <w:rsid w:val="00B16062"/>
    <w:rsid w:val="00BD054D"/>
    <w:rsid w:val="00BD58AE"/>
    <w:rsid w:val="00BE15A8"/>
    <w:rsid w:val="00C00856"/>
    <w:rsid w:val="00C20774"/>
    <w:rsid w:val="00C766E6"/>
    <w:rsid w:val="00D17E81"/>
    <w:rsid w:val="00D8163A"/>
    <w:rsid w:val="00DF2CB2"/>
    <w:rsid w:val="00E156CE"/>
    <w:rsid w:val="00EA3DA8"/>
    <w:rsid w:val="00EB7D6C"/>
    <w:rsid w:val="00EE3B8A"/>
    <w:rsid w:val="00EF0F4C"/>
    <w:rsid w:val="00F121C2"/>
    <w:rsid w:val="00F43BF9"/>
    <w:rsid w:val="00F94624"/>
    <w:rsid w:val="00FB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073E9C2"/>
  <w15:chartTrackingRefBased/>
  <w15:docId w15:val="{8324C011-BC96-40C6-8F97-0305A35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15"/>
    </w:pPr>
  </w:style>
  <w:style w:type="paragraph" w:styleId="BalloonText">
    <w:name w:val="Balloon Text"/>
    <w:basedOn w:val="Normal"/>
    <w:link w:val="BalloonTextChar"/>
    <w:rsid w:val="007C0699"/>
    <w:rPr>
      <w:rFonts w:ascii="Segoe UI" w:hAnsi="Segoe UI" w:cs="Segoe UI"/>
      <w:sz w:val="18"/>
      <w:szCs w:val="18"/>
    </w:rPr>
  </w:style>
  <w:style w:type="character" w:customStyle="1" w:styleId="BalloonTextChar">
    <w:name w:val="Balloon Text Char"/>
    <w:link w:val="BalloonText"/>
    <w:rsid w:val="007C0699"/>
    <w:rPr>
      <w:rFonts w:ascii="Segoe UI" w:hAnsi="Segoe UI" w:cs="Segoe UI"/>
      <w:sz w:val="18"/>
      <w:szCs w:val="18"/>
    </w:rPr>
  </w:style>
  <w:style w:type="paragraph" w:styleId="Header">
    <w:name w:val="header"/>
    <w:basedOn w:val="Normal"/>
    <w:link w:val="HeaderChar"/>
    <w:rsid w:val="00B16062"/>
    <w:pPr>
      <w:tabs>
        <w:tab w:val="center" w:pos="4680"/>
        <w:tab w:val="right" w:pos="9360"/>
      </w:tabs>
    </w:pPr>
  </w:style>
  <w:style w:type="character" w:customStyle="1" w:styleId="HeaderChar">
    <w:name w:val="Header Char"/>
    <w:link w:val="Header"/>
    <w:rsid w:val="00B16062"/>
    <w:rPr>
      <w:sz w:val="24"/>
      <w:szCs w:val="24"/>
    </w:rPr>
  </w:style>
  <w:style w:type="paragraph" w:styleId="Footer">
    <w:name w:val="footer"/>
    <w:basedOn w:val="Normal"/>
    <w:link w:val="FooterChar"/>
    <w:rsid w:val="00B16062"/>
    <w:pPr>
      <w:tabs>
        <w:tab w:val="center" w:pos="4680"/>
        <w:tab w:val="right" w:pos="9360"/>
      </w:tabs>
    </w:pPr>
  </w:style>
  <w:style w:type="character" w:customStyle="1" w:styleId="FooterChar">
    <w:name w:val="Footer Char"/>
    <w:link w:val="Footer"/>
    <w:rsid w:val="00B16062"/>
    <w:rPr>
      <w:sz w:val="24"/>
      <w:szCs w:val="24"/>
    </w:rPr>
  </w:style>
  <w:style w:type="paragraph" w:styleId="FootnoteText">
    <w:name w:val="footnote text"/>
    <w:basedOn w:val="Normal"/>
    <w:link w:val="FootnoteTextChar"/>
    <w:rsid w:val="008600D7"/>
    <w:rPr>
      <w:sz w:val="20"/>
      <w:szCs w:val="20"/>
    </w:rPr>
  </w:style>
  <w:style w:type="character" w:customStyle="1" w:styleId="FootnoteTextChar">
    <w:name w:val="Footnote Text Char"/>
    <w:basedOn w:val="DefaultParagraphFont"/>
    <w:link w:val="FootnoteText"/>
    <w:rsid w:val="008600D7"/>
  </w:style>
  <w:style w:type="character" w:styleId="FootnoteReference">
    <w:name w:val="footnote reference"/>
    <w:basedOn w:val="DefaultParagraphFont"/>
    <w:rsid w:val="00860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2405-72E3-4528-90CE-98C3E495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Court-VT</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kaf</dc:creator>
  <cp:keywords/>
  <dc:description/>
  <cp:lastModifiedBy>Maria C. Dionne</cp:lastModifiedBy>
  <cp:revision>9</cp:revision>
  <dcterms:created xsi:type="dcterms:W3CDTF">2018-03-07T14:58:00Z</dcterms:created>
  <dcterms:modified xsi:type="dcterms:W3CDTF">2018-04-25T15:26:00Z</dcterms:modified>
</cp:coreProperties>
</file>